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B5120" w14:textId="77777777" w:rsidR="00136D0C" w:rsidRDefault="007C3EE7" w:rsidP="00136D0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XV Encuentro Regional Nombre del Encuentro: </w:t>
      </w:r>
    </w:p>
    <w:p w14:paraId="00000001" w14:textId="1C5CF262" w:rsidR="003C6F45" w:rsidRDefault="007C3EE7" w:rsidP="00136D0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“Enfoques integrados: Planificación Estratégica Universitaria a través de los Objetivos de Desarrollo Sostenible y Gestión Presupuestaria”</w:t>
      </w:r>
    </w:p>
    <w:p w14:paraId="0A222BAD" w14:textId="77777777" w:rsidR="00136D0C" w:rsidRDefault="00136D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C195D2" w14:textId="3D1B8282" w:rsidR="00136D0C" w:rsidRPr="00136D0C" w:rsidRDefault="00136D0C" w:rsidP="00136D0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0C">
        <w:rPr>
          <w:rFonts w:ascii="Times New Roman" w:eastAsia="Times New Roman" w:hAnsi="Times New Roman" w:cs="Times New Roman"/>
          <w:b/>
          <w:sz w:val="24"/>
          <w:szCs w:val="24"/>
        </w:rPr>
        <w:t>Planificación estratégica, evaluación institucional y su</w:t>
      </w:r>
      <w:r w:rsidRPr="00136D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6D0C">
        <w:rPr>
          <w:rFonts w:ascii="Times New Roman" w:eastAsia="Times New Roman" w:hAnsi="Times New Roman" w:cs="Times New Roman"/>
          <w:b/>
          <w:sz w:val="24"/>
          <w:szCs w:val="24"/>
        </w:rPr>
        <w:t>vinculación con ODS. Aporte desde las universidades. Gestión presupuestaria</w:t>
      </w:r>
      <w:r w:rsidRPr="00136D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6D0C">
        <w:rPr>
          <w:rFonts w:ascii="Times New Roman" w:eastAsia="Times New Roman" w:hAnsi="Times New Roman" w:cs="Times New Roman"/>
          <w:b/>
          <w:sz w:val="24"/>
          <w:szCs w:val="24"/>
        </w:rPr>
        <w:t>y planificación estratégica.</w:t>
      </w:r>
    </w:p>
    <w:p w14:paraId="09CE730D" w14:textId="77777777" w:rsidR="00136D0C" w:rsidRDefault="00136D0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F8FB7D" w14:textId="3D2AC9E8" w:rsidR="00136D0C" w:rsidRPr="00136D0C" w:rsidRDefault="00136D0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6D0C">
        <w:rPr>
          <w:rFonts w:ascii="Times New Roman" w:eastAsia="Times New Roman" w:hAnsi="Times New Roman" w:cs="Times New Roman"/>
          <w:b/>
          <w:sz w:val="24"/>
          <w:szCs w:val="24"/>
        </w:rPr>
        <w:t>Resumen para la discusión – Universidad Nacional de San Luis</w:t>
      </w:r>
    </w:p>
    <w:p w14:paraId="00000002" w14:textId="50206614" w:rsidR="003C6F45" w:rsidRPr="00136D0C" w:rsidRDefault="007C3EE7">
      <w:pPr>
        <w:spacing w:line="276" w:lineRule="auto"/>
        <w:jc w:val="both"/>
        <w:rPr>
          <w:rFonts w:ascii="Times New Roman" w:eastAsia="Times New Roman" w:hAnsi="Times New Roman" w:cs="Times New Roman"/>
          <w:i/>
          <w:szCs w:val="24"/>
          <w:vertAlign w:val="superscript"/>
        </w:rPr>
      </w:pPr>
      <w:r w:rsidRPr="00136D0C">
        <w:rPr>
          <w:rFonts w:ascii="Times New Roman" w:eastAsia="Times New Roman" w:hAnsi="Times New Roman" w:cs="Times New Roman"/>
          <w:i/>
          <w:szCs w:val="24"/>
        </w:rPr>
        <w:t>Antonio Mangione</w:t>
      </w:r>
      <w:r w:rsidRPr="00136D0C">
        <w:rPr>
          <w:rFonts w:ascii="Times New Roman" w:eastAsia="Times New Roman" w:hAnsi="Times New Roman" w:cs="Times New Roman"/>
          <w:i/>
          <w:szCs w:val="24"/>
          <w:vertAlign w:val="superscript"/>
        </w:rPr>
        <w:t>1</w:t>
      </w:r>
      <w:r w:rsidRPr="00136D0C">
        <w:rPr>
          <w:rFonts w:ascii="Times New Roman" w:eastAsia="Times New Roman" w:hAnsi="Times New Roman" w:cs="Times New Roman"/>
          <w:i/>
          <w:szCs w:val="24"/>
        </w:rPr>
        <w:t>, Edilma Gagliardi</w:t>
      </w:r>
      <w:r w:rsidRPr="00136D0C">
        <w:rPr>
          <w:rFonts w:ascii="Times New Roman" w:eastAsia="Times New Roman" w:hAnsi="Times New Roman" w:cs="Times New Roman"/>
          <w:i/>
          <w:szCs w:val="24"/>
          <w:vertAlign w:val="superscript"/>
        </w:rPr>
        <w:t xml:space="preserve">2 </w:t>
      </w:r>
      <w:r w:rsidRPr="00136D0C">
        <w:rPr>
          <w:rFonts w:ascii="Times New Roman" w:eastAsia="Times New Roman" w:hAnsi="Times New Roman" w:cs="Times New Roman"/>
          <w:i/>
          <w:szCs w:val="24"/>
        </w:rPr>
        <w:t>y Raúl Gil</w:t>
      </w:r>
      <w:r w:rsidRPr="00136D0C">
        <w:rPr>
          <w:rFonts w:ascii="Times New Roman" w:eastAsia="Times New Roman" w:hAnsi="Times New Roman" w:cs="Times New Roman"/>
          <w:i/>
          <w:szCs w:val="24"/>
          <w:vertAlign w:val="superscript"/>
        </w:rPr>
        <w:t>3</w:t>
      </w:r>
    </w:p>
    <w:p w14:paraId="00000003" w14:textId="77777777" w:rsidR="003C6F45" w:rsidRPr="00136D0C" w:rsidRDefault="007C3EE7">
      <w:pPr>
        <w:spacing w:line="276" w:lineRule="auto"/>
        <w:jc w:val="both"/>
        <w:rPr>
          <w:rFonts w:ascii="Times New Roman" w:eastAsia="Times New Roman" w:hAnsi="Times New Roman" w:cs="Times New Roman"/>
          <w:i/>
          <w:szCs w:val="24"/>
        </w:rPr>
      </w:pPr>
      <w:r w:rsidRPr="00136D0C">
        <w:rPr>
          <w:rFonts w:ascii="Times New Roman" w:eastAsia="Times New Roman" w:hAnsi="Times New Roman" w:cs="Times New Roman"/>
          <w:i/>
          <w:szCs w:val="24"/>
          <w:vertAlign w:val="superscript"/>
        </w:rPr>
        <w:t>1</w:t>
      </w:r>
      <w:r w:rsidRPr="00136D0C">
        <w:rPr>
          <w:rFonts w:ascii="Times New Roman" w:eastAsia="Times New Roman" w:hAnsi="Times New Roman" w:cs="Times New Roman"/>
          <w:i/>
          <w:szCs w:val="24"/>
        </w:rPr>
        <w:t xml:space="preserve">Programa Institucional Transdisciplinario Socioambiental, </w:t>
      </w:r>
      <w:r w:rsidRPr="00136D0C">
        <w:rPr>
          <w:rFonts w:ascii="Times New Roman" w:eastAsia="Times New Roman" w:hAnsi="Times New Roman" w:cs="Times New Roman"/>
          <w:i/>
          <w:szCs w:val="24"/>
          <w:vertAlign w:val="superscript"/>
        </w:rPr>
        <w:t>2</w:t>
      </w:r>
      <w:r w:rsidRPr="00136D0C">
        <w:rPr>
          <w:rFonts w:ascii="Times New Roman" w:eastAsia="Times New Roman" w:hAnsi="Times New Roman" w:cs="Times New Roman"/>
          <w:i/>
          <w:szCs w:val="24"/>
        </w:rPr>
        <w:t xml:space="preserve">Secretaría de Acreditación, Evaluación y Desarrollo Institucional, </w:t>
      </w:r>
      <w:r w:rsidRPr="00136D0C">
        <w:rPr>
          <w:rFonts w:ascii="Times New Roman" w:eastAsia="Times New Roman" w:hAnsi="Times New Roman" w:cs="Times New Roman"/>
          <w:i/>
          <w:szCs w:val="24"/>
          <w:vertAlign w:val="superscript"/>
        </w:rPr>
        <w:t>3</w:t>
      </w:r>
      <w:r w:rsidRPr="00136D0C">
        <w:rPr>
          <w:rFonts w:ascii="Times New Roman" w:eastAsia="Times New Roman" w:hAnsi="Times New Roman" w:cs="Times New Roman"/>
          <w:i/>
          <w:szCs w:val="24"/>
        </w:rPr>
        <w:t>Secretaría General de la Universidad Nacional de San Luis</w:t>
      </w:r>
    </w:p>
    <w:p w14:paraId="00000004" w14:textId="77777777" w:rsidR="003C6F45" w:rsidRDefault="003C6F4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Universidad Nacional de San Luis es una institución comprometida 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la comunidad de San Luis, la región y el país. Desde sus funciones sustantivas ofrece formación integral, revaloriza su historia y su patrimonio, y garantiza la vigencia de los principios de la Reforma Universitaria de 1918. </w:t>
      </w:r>
    </w:p>
    <w:p w14:paraId="00000006" w14:textId="77777777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color w:val="2323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32322"/>
          <w:sz w:val="24"/>
          <w:szCs w:val="24"/>
          <w:highlight w:val="white"/>
        </w:rPr>
        <w:t xml:space="preserve">Esta institución trabaja en </w:t>
      </w:r>
      <w:r>
        <w:rPr>
          <w:rFonts w:ascii="Times New Roman" w:eastAsia="Times New Roman" w:hAnsi="Times New Roman" w:cs="Times New Roman"/>
          <w:color w:val="232322"/>
          <w:sz w:val="24"/>
          <w:szCs w:val="24"/>
          <w:highlight w:val="white"/>
        </w:rPr>
        <w:t>la generación, difusión y transmisión de conocimientos para el desarrollo de una sociedad más justa, inclusiva e igualitaria, comprometida con los derechos humanos, el ambiente y sus problemáticas, con la convicción de que el conocimiento es un pilar estra</w:t>
      </w:r>
      <w:r>
        <w:rPr>
          <w:rFonts w:ascii="Times New Roman" w:eastAsia="Times New Roman" w:hAnsi="Times New Roman" w:cs="Times New Roman"/>
          <w:color w:val="232322"/>
          <w:sz w:val="24"/>
          <w:szCs w:val="24"/>
          <w:highlight w:val="white"/>
        </w:rPr>
        <w:t>tégico para la transformación y el desarrollo social.</w:t>
      </w:r>
    </w:p>
    <w:p w14:paraId="00000007" w14:textId="2D90A8BE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integran las siguientes facultades:  Facultad de Ciencias de la Salud, Facultad de Ciencias Económicas, Jurídicas y Sociales, Facultad de Ciencias Físico Matemáticas y Naturales, Facultad de Ciencias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Humanas, Facultad de Ingeniería y Ciencias Agropecuarias, Facultad de Psicología, Facultad de Química, Bioquímica y Farmacia, </w:t>
      </w:r>
      <w:r>
        <w:rPr>
          <w:rFonts w:ascii="Times New Roman" w:eastAsia="Times New Roman" w:hAnsi="Times New Roman" w:cs="Times New Roman"/>
          <w:sz w:val="24"/>
          <w:szCs w:val="24"/>
        </w:rPr>
        <w:t>Facultad de Turismo y Urbanismo. También el Instituto Politécnico y Artístico Universitario y la Escuela Normal Juan Pascual Pri</w:t>
      </w:r>
      <w:r>
        <w:rPr>
          <w:rFonts w:ascii="Times New Roman" w:eastAsia="Times New Roman" w:hAnsi="Times New Roman" w:cs="Times New Roman"/>
          <w:sz w:val="24"/>
          <w:szCs w:val="24"/>
        </w:rPr>
        <w:t>ngles.</w:t>
      </w:r>
    </w:p>
    <w:p w14:paraId="00000008" w14:textId="77777777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Políticas socioambientales y ODS</w:t>
      </w:r>
    </w:p>
    <w:p w14:paraId="00000009" w14:textId="77777777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Universidad Nacional de San Luis lleva adelante desde hace años políticas orientadas a diagnosticar y a responder las demandas de la comunidad de San Luis y la región en materia socioambiental.</w:t>
      </w:r>
    </w:p>
    <w:p w14:paraId="0000000A" w14:textId="77777777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Su Plan de Desarrol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 Institucional se inscribe en el marco de la Agenda 2030 y atiende a objetivos y metas de los ODS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(OCS 58/18)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Por otro lado, sus </w:t>
      </w:r>
      <w:r>
        <w:rPr>
          <w:rFonts w:ascii="Times New Roman" w:eastAsia="Times New Roman" w:hAnsi="Times New Roman" w:cs="Times New Roman"/>
          <w:sz w:val="24"/>
          <w:szCs w:val="24"/>
        </w:rPr>
        <w:t>funciones sustantivas, docencia, extensión e investigación se vinculan en forma directa con el territorio.</w:t>
      </w:r>
    </w:p>
    <w:p w14:paraId="0000000B" w14:textId="02948904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trabajo conjunto desde la docencia, la investigación y la extensión, con organizaciones sociales y civiles han puesto de manifiesto la sensibilida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el interés y la capacidad de la institución para responder a diversas problemáticas socioambientales. Todas sus unidades administrativas y dependencias han </w:t>
      </w:r>
      <w:r w:rsidR="00136D0C">
        <w:rPr>
          <w:rFonts w:ascii="Times New Roman" w:eastAsia="Times New Roman" w:hAnsi="Times New Roman" w:cs="Times New Roman"/>
          <w:sz w:val="24"/>
          <w:szCs w:val="24"/>
        </w:rPr>
        <w:t>aportado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visiones y experticias específicas y que en conjunto se traducen en diversidad de abord</w:t>
      </w:r>
      <w:r>
        <w:rPr>
          <w:rFonts w:ascii="Times New Roman" w:eastAsia="Times New Roman" w:hAnsi="Times New Roman" w:cs="Times New Roman"/>
          <w:sz w:val="24"/>
          <w:szCs w:val="24"/>
        </w:rPr>
        <w:t>ajes en el territorio.</w:t>
      </w:r>
    </w:p>
    <w:p w14:paraId="0000000C" w14:textId="77777777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este contexto la UNSL entiende que los ODS se constituyen como indicadores y proxys para la identificación de objetivos y metas y que su abordaje e implementación en tal caso es adecuar la planificación a los ODS en forma crítica </w:t>
      </w:r>
      <w:r>
        <w:rPr>
          <w:rFonts w:ascii="Times New Roman" w:eastAsia="Times New Roman" w:hAnsi="Times New Roman" w:cs="Times New Roman"/>
          <w:sz w:val="24"/>
          <w:szCs w:val="24"/>
        </w:rPr>
        <w:t>y con un criterio de adaptabilidad a las condiciones de contexto. En tanto experimentamos un escenario global y local de permanente cambio respecto de las demandas e intereses de la comunidad y de transformación de las formas de vivir y habitar el planeta,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los ODS orientan en la toma de decisiones.</w:t>
      </w:r>
    </w:p>
    <w:p w14:paraId="0000000D" w14:textId="77777777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Desde la UNSL se entiende que al mismo tiempo que se visualizan objetivos y metas de la Agenda 2030, como institución universitaria se deben atender las causas de la disputa por los bienes comunes. Bregar por el </w:t>
      </w:r>
      <w:r>
        <w:rPr>
          <w:rFonts w:ascii="Times New Roman" w:eastAsia="Times New Roman" w:hAnsi="Times New Roman" w:cs="Times New Roman"/>
          <w:color w:val="232322"/>
          <w:sz w:val="24"/>
          <w:szCs w:val="24"/>
          <w:highlight w:val="white"/>
        </w:rPr>
        <w:t>desarrollo de una sociedad más justa, inclusiva e igualitaria, com</w:t>
      </w:r>
      <w:r>
        <w:rPr>
          <w:rFonts w:ascii="Times New Roman" w:eastAsia="Times New Roman" w:hAnsi="Times New Roman" w:cs="Times New Roman"/>
          <w:color w:val="232322"/>
          <w:sz w:val="24"/>
          <w:szCs w:val="24"/>
        </w:rPr>
        <w:t xml:space="preserve">prometida con los derechos humanos, el ambiente y sus problemáticas exigen </w:t>
      </w:r>
      <w:r>
        <w:rPr>
          <w:rFonts w:ascii="Times New Roman" w:eastAsia="Times New Roman" w:hAnsi="Times New Roman" w:cs="Times New Roman"/>
          <w:color w:val="232322"/>
          <w:sz w:val="24"/>
          <w:szCs w:val="24"/>
          <w:highlight w:val="white"/>
        </w:rPr>
        <w:t>a las universidades nuevos dispositivos institucionales, nuevas herramientas y estrategias y la conformaciòn de una</w:t>
      </w:r>
      <w:r>
        <w:rPr>
          <w:rFonts w:ascii="Times New Roman" w:eastAsia="Times New Roman" w:hAnsi="Times New Roman" w:cs="Times New Roman"/>
          <w:color w:val="232322"/>
          <w:sz w:val="24"/>
          <w:szCs w:val="24"/>
          <w:highlight w:val="white"/>
        </w:rPr>
        <w:t xml:space="preserve"> polìtica socioambiental robusta, en su capacidad de diagnóstico, análisis, negociación abordaje territorial.</w:t>
      </w:r>
    </w:p>
    <w:p w14:paraId="0000000E" w14:textId="291DEA28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 este sentido, una mirada socioambiental sobre la crisis planetaria y los ODS expande las posibilidades de abordaje e intervención tanto en la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omunidad como hacia el interior de la institución. Por lo expuesto </w:t>
      </w:r>
      <w:r w:rsidR="00136D0C">
        <w:rPr>
          <w:rFonts w:ascii="Times New Roman" w:eastAsia="Times New Roman" w:hAnsi="Times New Roman" w:cs="Times New Roman"/>
          <w:sz w:val="24"/>
          <w:szCs w:val="24"/>
        </w:rPr>
        <w:t>la UNSL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 comenzado un proceso de implementación de políticas en este sentido. Su Plan de Desarrollo Institucional por ejemplo ofrece un marco conceptual anclado en </w:t>
      </w:r>
      <w:r w:rsidR="00136D0C">
        <w:rPr>
          <w:rFonts w:ascii="Times New Roman" w:eastAsia="Times New Roman" w:hAnsi="Times New Roman" w:cs="Times New Roman"/>
          <w:sz w:val="24"/>
          <w:szCs w:val="24"/>
        </w:rPr>
        <w:t>los principios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De</w:t>
      </w:r>
      <w:r>
        <w:rPr>
          <w:rFonts w:ascii="Times New Roman" w:eastAsia="Times New Roman" w:hAnsi="Times New Roman" w:cs="Times New Roman"/>
          <w:sz w:val="24"/>
          <w:szCs w:val="24"/>
        </w:rPr>
        <w:t>sarrollo Sostenible, como orientadores de su planificación estratégica.</w:t>
      </w:r>
    </w:p>
    <w:p w14:paraId="0000000F" w14:textId="77777777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este contexto durante el año 2021 se crea el Programa Institucional Transdisciplinario Socioambiental (PITSA),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(OCS 5/21)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el cual hace aportes directos a la:</w:t>
      </w:r>
    </w:p>
    <w:p w14:paraId="00000010" w14:textId="77777777" w:rsidR="003C6F45" w:rsidRDefault="007C3EE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articulación de acciones e iniciativas en proceso en la UNSL con una perspectiva socioambiental.</w:t>
      </w:r>
    </w:p>
    <w:p w14:paraId="00000011" w14:textId="77777777" w:rsidR="003C6F45" w:rsidRDefault="007C3EE7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generación de nuevas propuestas de acción e intervención.</w:t>
      </w:r>
    </w:p>
    <w:p w14:paraId="00000012" w14:textId="77777777" w:rsidR="003C6F45" w:rsidRDefault="007C3EE7">
      <w:pPr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promoción de procesos orientados a la con</w:t>
      </w:r>
      <w:r>
        <w:rPr>
          <w:rFonts w:ascii="Times New Roman" w:eastAsia="Times New Roman" w:hAnsi="Times New Roman" w:cs="Times New Roman"/>
          <w:sz w:val="24"/>
          <w:szCs w:val="24"/>
        </w:rPr>
        <w:t>strucción de valores, conocimientos y de actitudes que, en conjunto, posibiliten formar capacidades que contemplen la diversidad biológica y cultural.</w:t>
      </w:r>
    </w:p>
    <w:p w14:paraId="00000013" w14:textId="77777777" w:rsidR="003C6F45" w:rsidRDefault="003C6F4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2E260402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PITSA, lleva adelante actualmente distintas instancias de capacitación y formación. Ley Yolanda, Dere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cho Ambiental y Problemáticas Socioambientales. Sostiene el asesoramiento y acompañamientos de personas o comunidades que atraviesan problemáticas y conflictos socioambientales, realiza distintos relevamiento de </w:t>
      </w:r>
      <w:r w:rsidR="00136D0C">
        <w:rPr>
          <w:rFonts w:ascii="Times New Roman" w:eastAsia="Times New Roman" w:hAnsi="Times New Roman" w:cs="Times New Roman"/>
          <w:sz w:val="24"/>
          <w:szCs w:val="24"/>
        </w:rPr>
        <w:t>información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diagnóstico permanente </w:t>
      </w:r>
      <w:r>
        <w:rPr>
          <w:rFonts w:ascii="Times New Roman" w:eastAsia="Times New Roman" w:hAnsi="Times New Roman" w:cs="Times New Roman"/>
          <w:sz w:val="24"/>
          <w:szCs w:val="24"/>
        </w:rPr>
        <w:t>y la implementación de políticas y se propone la ambientalización del currículum en la UNSL.</w:t>
      </w:r>
    </w:p>
    <w:p w14:paraId="00000015" w14:textId="7B333783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Recientemente se constituyó un Equipo de Cartografía Socioambiental y otro Equipo para el Asesoramiento y Acompañamiento de personas y organizaciones que atraviesa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problemáticas y conflictos socioambientales. En torno a los ODS y con el compromiso de financiamiento de la </w:t>
      </w:r>
      <w:r w:rsidR="00136D0C">
        <w:rPr>
          <w:rFonts w:ascii="Times New Roman" w:eastAsia="Times New Roman" w:hAnsi="Times New Roman" w:cs="Times New Roman"/>
          <w:sz w:val="24"/>
          <w:szCs w:val="24"/>
        </w:rPr>
        <w:t>Secretaría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136D0C">
        <w:rPr>
          <w:rFonts w:ascii="Times New Roman" w:eastAsia="Times New Roman" w:hAnsi="Times New Roman" w:cs="Times New Roman"/>
          <w:sz w:val="24"/>
          <w:szCs w:val="24"/>
        </w:rPr>
        <w:t>Políticas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Universitarias a través del Programa Universidades Sostenibles se ha avanzado en el desarrollo de campaña de sensibilizaci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ón y capacitación sobre sustentabilidad y ODS, además se están desarrollando encuestas permanentes, una dirigida a autoridades sobre aspectos concernientes a la </w:t>
      </w:r>
      <w:r w:rsidR="00136D0C">
        <w:rPr>
          <w:rFonts w:ascii="Times New Roman" w:eastAsia="Times New Roman" w:hAnsi="Times New Roman" w:cs="Times New Roman"/>
          <w:sz w:val="24"/>
          <w:szCs w:val="24"/>
        </w:rPr>
        <w:t>implementación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ODS en la UNSL y otra dirigida a toda la comunidad universitaria sobre la </w:t>
      </w:r>
      <w:r w:rsidR="00136D0C">
        <w:rPr>
          <w:rFonts w:ascii="Times New Roman" w:eastAsia="Times New Roman" w:hAnsi="Times New Roman" w:cs="Times New Roman"/>
          <w:sz w:val="24"/>
          <w:szCs w:val="24"/>
        </w:rPr>
        <w:t>percepción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temática. El PITSA ha avanzado notablemente en el relevamiento de base de la presencia, ausencia y frecuencia de la dimensión socioambiental en proyectos de extensión, </w:t>
      </w:r>
      <w:r w:rsidR="00136D0C">
        <w:rPr>
          <w:rFonts w:ascii="Times New Roman" w:eastAsia="Times New Roman" w:hAnsi="Times New Roman" w:cs="Times New Roman"/>
          <w:sz w:val="24"/>
          <w:szCs w:val="24"/>
        </w:rPr>
        <w:t>investigación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en los programas de las asignaturas de todas las carreras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la UNSL: </w:t>
      </w:r>
    </w:p>
    <w:p w14:paraId="00000016" w14:textId="77777777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Estas medidas pueden sostenerse en el tiempo y tener un valor efectivo si son institucionalizadas. Sobre este tema entendemos que los formatos ensayados en distintas universidades de América Latina y de Argentina son variados. El programa cue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nta con una Comisión de Acción Socioambiental integrada por representantes del PITSA y del Servicio de Seguridad e Higiene y el de Infraestructura de la UNSL. </w:t>
      </w:r>
    </w:p>
    <w:p w14:paraId="00000017" w14:textId="77777777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Entre otros sus objetivos son: e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stablecer una agenda de reflexión y acción a los fines de interv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enir en el territorio mediante la incorporación de los ODS en el marco de una mirada socioambiental, adecuada a las condiciones y contextos locales, en articulación con gobiernos Municipal, Provincial y Nacional, con otras universidades y organizaciones de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base, garantizando su proyección en el tiempo y proponer políticas en la temática para la institución.</w:t>
      </w:r>
    </w:p>
    <w:p w14:paraId="00000018" w14:textId="77777777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Tanto el PITSA, como otros programas que atienden de alguna manera los ejes vinculados a la Agenda 2030 tanto directamente como tangencialmente, tienen </w:t>
      </w:r>
      <w:r>
        <w:rPr>
          <w:rFonts w:ascii="Times New Roman" w:eastAsia="Times New Roman" w:hAnsi="Times New Roman" w:cs="Times New Roman"/>
          <w:sz w:val="24"/>
          <w:szCs w:val="24"/>
        </w:rPr>
        <w:t>algún grado de formalidad institucionalidad o apoyo presupuestario.</w:t>
      </w:r>
    </w:p>
    <w:p w14:paraId="00000019" w14:textId="5EF9C94E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 el tema particular de la </w:t>
      </w:r>
      <w:r w:rsidR="00136D0C">
        <w:rPr>
          <w:rFonts w:ascii="Times New Roman" w:eastAsia="Times New Roman" w:hAnsi="Times New Roman" w:cs="Times New Roman"/>
          <w:sz w:val="24"/>
          <w:szCs w:val="24"/>
        </w:rPr>
        <w:t>dimensión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socioambiental y la Agenda 2030 en la UNSL nos proponemos sostener en el tiempo la implementación de políticas sobre la temática socioambiental en </w:t>
      </w:r>
      <w:r>
        <w:rPr>
          <w:rFonts w:ascii="Times New Roman" w:eastAsia="Times New Roman" w:hAnsi="Times New Roman" w:cs="Times New Roman"/>
          <w:sz w:val="24"/>
          <w:szCs w:val="24"/>
        </w:rPr>
        <w:t>un proceso de tres pasos:</w:t>
      </w:r>
    </w:p>
    <w:p w14:paraId="0000001A" w14:textId="77777777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1.- Sensibilización y capacitación de la comunidad universitaria en la temática.</w:t>
      </w:r>
    </w:p>
    <w:p w14:paraId="0000001B" w14:textId="0D6D1B73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2.- Institucionalización en el largo plazo políticas académicas, científicas, de gestión, sociales y culturales y equipos de </w:t>
      </w:r>
      <w:r w:rsidR="00136D0C">
        <w:rPr>
          <w:rFonts w:ascii="Times New Roman" w:eastAsia="Times New Roman" w:hAnsi="Times New Roman" w:cs="Times New Roman"/>
          <w:sz w:val="24"/>
          <w:szCs w:val="24"/>
        </w:rPr>
        <w:t>trabajo que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pongan en el centro de la toma de decisiones la emergencia climática y la disputa por los bienes comunes.</w:t>
      </w:r>
    </w:p>
    <w:p w14:paraId="0000001C" w14:textId="0113870A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3.- Implemen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tación de un sistema de diagnóstico y evaluación permanentes sostenida como parte </w:t>
      </w:r>
      <w:r w:rsidR="00136D0C">
        <w:rPr>
          <w:rFonts w:ascii="Times New Roman" w:eastAsia="Times New Roman" w:hAnsi="Times New Roman" w:cs="Times New Roman"/>
          <w:sz w:val="24"/>
          <w:szCs w:val="24"/>
        </w:rPr>
        <w:t>de 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plan </w:t>
      </w:r>
      <w:r w:rsidR="00136D0C">
        <w:rPr>
          <w:rFonts w:ascii="Times New Roman" w:eastAsia="Times New Roman" w:hAnsi="Times New Roman" w:cs="Times New Roman"/>
          <w:sz w:val="24"/>
          <w:szCs w:val="24"/>
        </w:rPr>
        <w:t>estratégico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mediano y largo plazo.</w:t>
      </w:r>
    </w:p>
    <w:p w14:paraId="0000001E" w14:textId="77777777" w:rsidR="003C6F45" w:rsidRDefault="007C3EE7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efectos de las acciones, proyectos y propuestas llevadas adelante por nuestra Universidad durante los últimos años se h</w:t>
      </w:r>
      <w:r>
        <w:rPr>
          <w:rFonts w:ascii="Times New Roman" w:eastAsia="Times New Roman" w:hAnsi="Times New Roman" w:cs="Times New Roman"/>
          <w:sz w:val="24"/>
          <w:szCs w:val="24"/>
        </w:rPr>
        <w:t>an hecho evidentes y se encuentra en desarrollo un dispositivo que permita la evaluación y el diagnóstico de sus alcances. La Universidad Nacional de San Luis cuenta con políticas y programas sociales relacionados con la Agenda 2030 y los ODS. Algunos ejem</w:t>
      </w:r>
      <w:r>
        <w:rPr>
          <w:rFonts w:ascii="Times New Roman" w:eastAsia="Times New Roman" w:hAnsi="Times New Roman" w:cs="Times New Roman"/>
          <w:sz w:val="24"/>
          <w:szCs w:val="24"/>
        </w:rPr>
        <w:t>plos son:</w:t>
      </w:r>
    </w:p>
    <w:p w14:paraId="0000001F" w14:textId="77777777" w:rsidR="003C6F45" w:rsidRDefault="007C3EE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sus normativas sobre salud ocupacional y seguridad en el trabajo</w:t>
      </w:r>
    </w:p>
    <w:p w14:paraId="00000020" w14:textId="77777777" w:rsidR="003C6F45" w:rsidRDefault="007C3EE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otras relacionadas a la prevención y evitación de la violencia laboral y la discriminación y violencia por cuestiones de género.</w:t>
      </w:r>
    </w:p>
    <w:p w14:paraId="00000021" w14:textId="77777777" w:rsidR="003C6F45" w:rsidRDefault="007C3EE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También dispone de normativas que garantizan la inclusión laboral de minorías, la formación, capacitación y promoción de su personal.</w:t>
      </w:r>
    </w:p>
    <w:p w14:paraId="00000022" w14:textId="77777777" w:rsidR="003C6F45" w:rsidRDefault="007C3EE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Todo en un marco institucional a través de un conjunto de iniciativas, actividades y dependencias de promoción y defensa d</w:t>
      </w:r>
      <w:r>
        <w:rPr>
          <w:rFonts w:ascii="Times New Roman" w:eastAsia="Times New Roman" w:hAnsi="Times New Roman" w:cs="Times New Roman"/>
          <w:sz w:val="24"/>
          <w:szCs w:val="24"/>
        </w:rPr>
        <w:t>e los derechos humanos</w:t>
      </w:r>
    </w:p>
    <w:p w14:paraId="00000023" w14:textId="77777777" w:rsidR="003C6F45" w:rsidRDefault="007C3EE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UNSL exhibe una tradición de respeto y promoción de la libertad de asociación de sus empleados y estudiantes.</w:t>
      </w:r>
    </w:p>
    <w:p w14:paraId="00000024" w14:textId="77777777" w:rsidR="003C6F45" w:rsidRDefault="007C3EE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consolidado políticas para evitar la discriminación por género, etnia, religión, etc.</w:t>
      </w:r>
    </w:p>
    <w:p w14:paraId="00000025" w14:textId="77777777" w:rsidR="003C6F45" w:rsidRDefault="007C3EE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enorgullece de contar con 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programa que garantiza la accesibilidad física, comunicacional y académica de las personas con discapacidad. </w:t>
      </w:r>
    </w:p>
    <w:p w14:paraId="00000026" w14:textId="77777777" w:rsidR="003C6F45" w:rsidRDefault="007C3EE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Promociona y sostiene entre otras actividades a través de su Comedor Universitario la alimentación saludable. </w:t>
      </w:r>
    </w:p>
    <w:p w14:paraId="00000027" w14:textId="77777777" w:rsidR="003C6F45" w:rsidRDefault="007C3EE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uso de plataformas y los estric</w:t>
      </w:r>
      <w:r>
        <w:rPr>
          <w:rFonts w:ascii="Times New Roman" w:eastAsia="Times New Roman" w:hAnsi="Times New Roman" w:cs="Times New Roman"/>
          <w:sz w:val="24"/>
          <w:szCs w:val="24"/>
        </w:rPr>
        <w:t>tos controles de ejecución de fondos está reglamentado en procedimientos internos.</w:t>
      </w:r>
    </w:p>
    <w:p w14:paraId="00000028" w14:textId="77777777" w:rsidR="003C6F45" w:rsidRDefault="007C3EE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procesos que involucran el acceso a derechos laborales y otros están regulados por mecanismos para evitar favoritismo, nepotismo y clientelismo.</w:t>
      </w:r>
    </w:p>
    <w:p w14:paraId="00000029" w14:textId="77777777" w:rsidR="003C6F45" w:rsidRDefault="007C3EE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Posee mecanismos y dispo</w:t>
      </w:r>
      <w:r>
        <w:rPr>
          <w:rFonts w:ascii="Times New Roman" w:eastAsia="Times New Roman" w:hAnsi="Times New Roman" w:cs="Times New Roman"/>
          <w:sz w:val="24"/>
          <w:szCs w:val="24"/>
        </w:rPr>
        <w:t>sitivos que aseguran el tratamiento ético, bioético y de integridad científica de sus actividades sustantivas.</w:t>
      </w:r>
    </w:p>
    <w:p w14:paraId="0000002A" w14:textId="77777777" w:rsidR="003C6F45" w:rsidRDefault="007C3EE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 encuentran en desarrollo propuestas de formación en sostenibilidad para sus funcionarios como son las capacitaciones sobre Ley Yolanda y sobre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Prácticas Socioambientales y ODS.</w:t>
      </w:r>
    </w:p>
    <w:p w14:paraId="0000002B" w14:textId="77777777" w:rsidR="003C6F45" w:rsidRDefault="007C3EE7">
      <w:pPr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creación de un programa de financiamiento de Proyectos de Extensión de Interés Social.</w:t>
      </w:r>
    </w:p>
    <w:p w14:paraId="0000002C" w14:textId="77777777" w:rsidR="003C6F45" w:rsidRDefault="007C3EE7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 mismo tiempo debe reforzar otras áreas, por ejemplo, aquellas que direccionen y alienten a proyectos de investigación, y a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misma docencia a involucrarse o adaptar estas actividades en el marco de la Agenda 2030 y desde una mirada socioambiental.</w:t>
      </w:r>
    </w:p>
    <w:p w14:paraId="0000002D" w14:textId="277F6872" w:rsidR="003C6F45" w:rsidRDefault="007C3EE7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Debe trabajar en el proyecto de ambientalización del currículum en un sentido amplio. Es </w:t>
      </w:r>
      <w:r w:rsidR="00136D0C">
        <w:rPr>
          <w:rFonts w:ascii="Times New Roman" w:eastAsia="Times New Roman" w:hAnsi="Times New Roman" w:cs="Times New Roman"/>
          <w:sz w:val="24"/>
          <w:szCs w:val="24"/>
        </w:rPr>
        <w:t>decir,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aquel que promueve que todas las acci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ones académicas y científicas (no solo las que involucran contenidos </w:t>
      </w:r>
      <w:r w:rsidR="00136D0C">
        <w:rPr>
          <w:rFonts w:ascii="Times New Roman" w:eastAsia="Times New Roman" w:hAnsi="Times New Roman" w:cs="Times New Roman"/>
          <w:sz w:val="24"/>
          <w:szCs w:val="24"/>
        </w:rPr>
        <w:t>curricula</w:t>
      </w:r>
      <w:bookmarkStart w:id="0" w:name="_GoBack"/>
      <w:bookmarkEnd w:id="0"/>
      <w:r w:rsidR="00136D0C">
        <w:rPr>
          <w:rFonts w:ascii="Times New Roman" w:eastAsia="Times New Roman" w:hAnsi="Times New Roman" w:cs="Times New Roman"/>
          <w:sz w:val="24"/>
          <w:szCs w:val="24"/>
        </w:rPr>
        <w:t>res) estén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atravesadas por una lógica de relaciones virtuosas con la naturaleza, entre personas y con el ambiente. Atendiendo a principios democráticos, éticos, de participación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 abordaje colectivo, de apertura a la diversidad, a la integración de la Universidad al territorio y que habilite además la participación ciudadana.</w:t>
      </w:r>
    </w:p>
    <w:p w14:paraId="0000002E" w14:textId="77777777" w:rsidR="003C6F45" w:rsidRDefault="007C3EE7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Universidad Nacional de San Luis conjuga una historia de compromiso social y ambiental con una polític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definida para la implementación de la Agenda 2030. Su estructura administrativa y la experticia y el compromiso de toda su comunidad se constituyen en garantía para llevar adelante los propósitos establecidos en torno a la temática. </w:t>
      </w:r>
    </w:p>
    <w:p w14:paraId="0000002F" w14:textId="77777777" w:rsidR="003C6F45" w:rsidRDefault="003C6F4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3C6F45" w:rsidRDefault="003C6F45">
      <w:pPr>
        <w:jc w:val="both"/>
        <w:rPr>
          <w:rFonts w:ascii="Arial" w:eastAsia="Arial" w:hAnsi="Arial" w:cs="Arial"/>
          <w:sz w:val="24"/>
          <w:szCs w:val="24"/>
        </w:rPr>
      </w:pPr>
    </w:p>
    <w:sectPr w:rsidR="003C6F45" w:rsidSect="00136D0C">
      <w:headerReference w:type="default" r:id="rId10"/>
      <w:footerReference w:type="default" r:id="rId11"/>
      <w:pgSz w:w="12240" w:h="15840"/>
      <w:pgMar w:top="186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6EAFC" w14:textId="77777777" w:rsidR="007C3EE7" w:rsidRDefault="007C3EE7" w:rsidP="00136D0C">
      <w:pPr>
        <w:spacing w:after="0" w:line="240" w:lineRule="auto"/>
      </w:pPr>
      <w:r>
        <w:separator/>
      </w:r>
    </w:p>
  </w:endnote>
  <w:endnote w:type="continuationSeparator" w:id="0">
    <w:p w14:paraId="2924DA7D" w14:textId="77777777" w:rsidR="007C3EE7" w:rsidRDefault="007C3EE7" w:rsidP="0013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689263"/>
      <w:docPartObj>
        <w:docPartGallery w:val="Page Numbers (Bottom of Page)"/>
        <w:docPartUnique/>
      </w:docPartObj>
    </w:sdtPr>
    <w:sdtContent>
      <w:p w14:paraId="393DBCD2" w14:textId="4651F5A2" w:rsidR="00136D0C" w:rsidRDefault="00136D0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36D0C">
          <w:rPr>
            <w:noProof/>
            <w:lang w:val="es-ES"/>
          </w:rPr>
          <w:t>5</w:t>
        </w:r>
        <w:r>
          <w:fldChar w:fldCharType="end"/>
        </w:r>
      </w:p>
    </w:sdtContent>
  </w:sdt>
  <w:p w14:paraId="29710F7C" w14:textId="77777777" w:rsidR="00136D0C" w:rsidRDefault="00136D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05022" w14:textId="77777777" w:rsidR="007C3EE7" w:rsidRDefault="007C3EE7" w:rsidP="00136D0C">
      <w:pPr>
        <w:spacing w:after="0" w:line="240" w:lineRule="auto"/>
      </w:pPr>
      <w:r>
        <w:separator/>
      </w:r>
    </w:p>
  </w:footnote>
  <w:footnote w:type="continuationSeparator" w:id="0">
    <w:p w14:paraId="5E1C7CEF" w14:textId="77777777" w:rsidR="007C3EE7" w:rsidRDefault="007C3EE7" w:rsidP="0013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8A5A2" w14:textId="33C5D7FE" w:rsidR="00136D0C" w:rsidRDefault="00136D0C" w:rsidP="00136D0C">
    <w:pPr>
      <w:pStyle w:val="Encabezado"/>
      <w:tabs>
        <w:tab w:val="clear" w:pos="4419"/>
        <w:tab w:val="clear" w:pos="8838"/>
        <w:tab w:val="left" w:pos="2464"/>
      </w:tabs>
    </w:pPr>
    <w:r>
      <w:tab/>
    </w:r>
    <w:r>
      <w:rPr>
        <w:noProof/>
        <w:lang w:val="en-US"/>
      </w:rPr>
      <w:drawing>
        <wp:inline distT="0" distB="0" distL="0" distR="0" wp14:anchorId="47FBFA79" wp14:editId="080BAFFB">
          <wp:extent cx="5612130" cy="876935"/>
          <wp:effectExtent l="0" t="0" r="762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C18"/>
    <w:multiLevelType w:val="multilevel"/>
    <w:tmpl w:val="920A20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7871AB"/>
    <w:multiLevelType w:val="multilevel"/>
    <w:tmpl w:val="08F295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45"/>
    <w:rsid w:val="00136D0C"/>
    <w:rsid w:val="003C6F45"/>
    <w:rsid w:val="007C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5063C"/>
  <w15:docId w15:val="{7899A90E-E83B-48A6-8E18-6C2E6D2C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36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6D0C"/>
  </w:style>
  <w:style w:type="paragraph" w:styleId="Piedepgina">
    <w:name w:val="footer"/>
    <w:basedOn w:val="Normal"/>
    <w:link w:val="PiedepginaCar"/>
    <w:uiPriority w:val="99"/>
    <w:unhideWhenUsed/>
    <w:rsid w:val="00136D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reditacion.unsl.edu.ar/wp-content/uploads/plan_de_desarrollo_institucional/OCS_58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itsa.unsl.edu.ar/normativas/creacion-del-pitsa-ocs-52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sk7w7f4/sHwUc5s7jknqqTVI5g==">CgMxLjA4AHIhMXhSNHNMYmZXWm5tYVBObElxb1lRQ3JkRWhNVk5XUjVn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2023-11-24T21:12:00Z</dcterms:created>
  <dcterms:modified xsi:type="dcterms:W3CDTF">2023-11-24T21:12:00Z</dcterms:modified>
</cp:coreProperties>
</file>