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9B" w:rsidRDefault="005422F3" w:rsidP="00E375AC">
      <w:pPr>
        <w:spacing w:after="0"/>
        <w:ind w:left="708" w:hanging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INSTRUCTIVO PARA CARGAR EL FORMULARIO</w:t>
      </w:r>
    </w:p>
    <w:p w:rsidR="006F429B" w:rsidRDefault="005422F3" w:rsidP="00E375AC">
      <w:pPr>
        <w:spacing w:after="0"/>
        <w:ind w:left="708" w:hanging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SOLICITUD </w:t>
      </w:r>
      <w:r w:rsidRPr="005422F3">
        <w:rPr>
          <w:b/>
          <w:bCs/>
          <w:sz w:val="32"/>
          <w:szCs w:val="32"/>
        </w:rPr>
        <w:t>PARA PAGO DE</w:t>
      </w:r>
      <w:r>
        <w:rPr>
          <w:b/>
          <w:bCs/>
          <w:sz w:val="32"/>
          <w:szCs w:val="32"/>
        </w:rPr>
        <w:t xml:space="preserve"> INCENTIVOS 2020</w:t>
      </w:r>
    </w:p>
    <w:p w:rsidR="005422F3" w:rsidRDefault="005422F3" w:rsidP="005422F3">
      <w:pPr>
        <w:spacing w:after="0"/>
        <w:jc w:val="both"/>
        <w:rPr>
          <w:b/>
          <w:bCs/>
          <w:sz w:val="24"/>
          <w:szCs w:val="24"/>
        </w:rPr>
      </w:pPr>
    </w:p>
    <w:p w:rsidR="006F429B" w:rsidRPr="00E375AC" w:rsidRDefault="005422F3" w:rsidP="005422F3">
      <w:pPr>
        <w:jc w:val="both"/>
        <w:rPr>
          <w:b/>
          <w:bCs/>
          <w:sz w:val="36"/>
          <w:szCs w:val="36"/>
        </w:rPr>
      </w:pPr>
      <w:r w:rsidRPr="00E375AC">
        <w:rPr>
          <w:b/>
          <w:bCs/>
          <w:sz w:val="36"/>
          <w:szCs w:val="36"/>
        </w:rPr>
        <w:t>PLAZO DE CONVOCATORIA: HASTA EL 30 DE NOVIEMBRE DE 2021.</w:t>
      </w:r>
    </w:p>
    <w:p w:rsidR="006F429B" w:rsidRDefault="005422F3" w:rsidP="005422F3">
      <w:pPr>
        <w:pStyle w:val="Prrafodelista"/>
        <w:numPr>
          <w:ilvl w:val="0"/>
          <w:numId w:val="1"/>
        </w:numPr>
        <w:ind w:left="0" w:firstLine="0"/>
        <w:jc w:val="both"/>
        <w:rPr>
          <w:b/>
          <w:bCs/>
        </w:rPr>
      </w:pPr>
      <w:r>
        <w:rPr>
          <w:b/>
          <w:bCs/>
        </w:rPr>
        <w:t>INGRESAR AL SISTEMA</w:t>
      </w:r>
      <w:bookmarkStart w:id="0" w:name="_GoBack"/>
      <w:bookmarkEnd w:id="0"/>
    </w:p>
    <w:p w:rsidR="006F429B" w:rsidRDefault="00E375AC" w:rsidP="005422F3">
      <w:pPr>
        <w:jc w:val="both"/>
        <w:rPr>
          <w:b/>
          <w:bCs/>
        </w:rPr>
      </w:pPr>
      <w:hyperlink r:id="rId8" w:history="1">
        <w:r w:rsidR="005422F3">
          <w:rPr>
            <w:rStyle w:val="Hipervnculo"/>
            <w:b/>
            <w:bCs/>
          </w:rPr>
          <w:t>http://incentivos.siu.edu.ar/</w:t>
        </w:r>
      </w:hyperlink>
    </w:p>
    <w:p w:rsidR="006F429B" w:rsidRDefault="005422F3" w:rsidP="005422F3">
      <w:pPr>
        <w:jc w:val="both"/>
        <w:rPr>
          <w:b/>
          <w:bCs/>
        </w:rPr>
      </w:pPr>
      <w:r>
        <w:rPr>
          <w:b/>
          <w:bCs/>
        </w:rPr>
        <w:t>USUARIO Y CLAVE</w:t>
      </w:r>
    </w:p>
    <w:p w:rsidR="006F429B" w:rsidRDefault="005422F3" w:rsidP="005422F3">
      <w:pPr>
        <w:jc w:val="both"/>
      </w:pPr>
      <w:r>
        <w:t xml:space="preserve">* El usuario (CUIL/CUIT) y clave son los últimos usados para la Solicitud de Incentivos 2019 o las Solicitudes de Categorización 2009, 2011 </w:t>
      </w:r>
      <w:proofErr w:type="spellStart"/>
      <w:r>
        <w:t>ó</w:t>
      </w:r>
      <w:proofErr w:type="spellEnd"/>
      <w:r>
        <w:t xml:space="preserve"> 2014.</w:t>
      </w:r>
    </w:p>
    <w:p w:rsidR="006F429B" w:rsidRDefault="005422F3" w:rsidP="005422F3">
      <w:pPr>
        <w:jc w:val="both"/>
        <w:rPr>
          <w:b/>
          <w:bCs/>
        </w:rPr>
      </w:pPr>
      <w:r>
        <w:rPr>
          <w:b/>
          <w:bCs/>
        </w:rPr>
        <w:t>OLVIDÉ MI USUARIO Y CLAVE</w:t>
      </w:r>
    </w:p>
    <w:p w:rsidR="006F429B" w:rsidRDefault="005422F3" w:rsidP="005422F3">
      <w:pPr>
        <w:jc w:val="both"/>
      </w:pPr>
      <w:r>
        <w:t>* Si olvidó su clave, en la página de inicio http://incentivos.siu.edu.ar/ hay un botón olvidé mi Usuario o contraseña. Ingrese su número de CUIL/CUIT y Correo Electrónico con el que se registró en el sistema y presione el botón 'Solicitar Nueva Clave'. Le llegará un mail con una nueva contraseña generada por SIU.</w:t>
      </w:r>
    </w:p>
    <w:p w:rsidR="006F429B" w:rsidRDefault="005422F3" w:rsidP="005422F3">
      <w:pPr>
        <w:jc w:val="both"/>
      </w:pPr>
      <w:r>
        <w:t xml:space="preserve">Si no recuerda el mail con el que se registró puede enviar un correo a </w:t>
      </w:r>
      <w:hyperlink r:id="rId9" w:history="1">
        <w:r w:rsidRPr="007C4DA1">
          <w:rPr>
            <w:rStyle w:val="Hipervnculo"/>
          </w:rPr>
          <w:t>proyectos.siip@uncu.edu.ar</w:t>
        </w:r>
      </w:hyperlink>
      <w:r>
        <w:t xml:space="preserve"> y pedir la actualización del mismo. Indicar en el ASUNTO del correo “ACTUALIZACIÓN DE CORREO ELECTRÓNICO”.</w:t>
      </w:r>
    </w:p>
    <w:p w:rsidR="006F429B" w:rsidRDefault="005422F3" w:rsidP="005422F3">
      <w:pPr>
        <w:jc w:val="both"/>
        <w:rPr>
          <w:b/>
          <w:bCs/>
        </w:rPr>
      </w:pPr>
      <w:r>
        <w:rPr>
          <w:b/>
          <w:bCs/>
        </w:rPr>
        <w:t>NUEVO USUARIO</w:t>
      </w:r>
    </w:p>
    <w:p w:rsidR="006F429B" w:rsidRDefault="005422F3" w:rsidP="005422F3">
      <w:pPr>
        <w:jc w:val="both"/>
      </w:pPr>
      <w:r>
        <w:t>Si ingresa por primera vez al sistema puede generar su usuario y clave entrando al link de incentivos, opción “NUEVO USUARIO”.</w:t>
      </w:r>
    </w:p>
    <w:p w:rsidR="006F429B" w:rsidRDefault="005422F3" w:rsidP="005422F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COMPLETAR LA PLANILLA DE SOLICITUD DE INCENTIVOS</w:t>
      </w:r>
    </w:p>
    <w:p w:rsidR="006F429B" w:rsidRDefault="005422F3" w:rsidP="005422F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DATOS PERSONALES</w:t>
      </w:r>
    </w:p>
    <w:p w:rsidR="006F429B" w:rsidRDefault="005422F3" w:rsidP="005422F3">
      <w:pPr>
        <w:jc w:val="both"/>
      </w:pPr>
      <w:r>
        <w:t>Estos datos están preestablecidos no son modificables.</w:t>
      </w:r>
    </w:p>
    <w:p w:rsidR="006F429B" w:rsidRDefault="005422F3" w:rsidP="005422F3">
      <w:pPr>
        <w:jc w:val="both"/>
      </w:pPr>
      <w:r>
        <w:t>La categoría será asignada automáticamente por sistema.</w:t>
      </w:r>
    </w:p>
    <w:p w:rsidR="006F429B" w:rsidRDefault="005422F3" w:rsidP="005422F3">
      <w:pPr>
        <w:jc w:val="both"/>
        <w:rPr>
          <w:b/>
          <w:bCs/>
        </w:rPr>
      </w:pPr>
      <w:r>
        <w:rPr>
          <w:b/>
          <w:bCs/>
        </w:rPr>
        <w:t>2. ARTÍCULO 25 - SITUACIÓN DE REVISTA</w:t>
      </w:r>
    </w:p>
    <w:p w:rsidR="006F429B" w:rsidRDefault="005422F3" w:rsidP="005422F3">
      <w:pPr>
        <w:jc w:val="both"/>
      </w:pPr>
      <w:r>
        <w:t>Para completar los casilleros que refieren al artículo 25 del Manual de Procedimientos del Programa de Incentivos recordar:</w:t>
      </w:r>
    </w:p>
    <w:p w:rsidR="006F429B" w:rsidRDefault="005422F3" w:rsidP="005422F3">
      <w:pPr>
        <w:jc w:val="both"/>
      </w:pPr>
      <w:r>
        <w:t xml:space="preserve">“Podrán percibir el incentivo los docentes con cargos de dedicación exclusiva o </w:t>
      </w:r>
      <w:proofErr w:type="spellStart"/>
      <w:r>
        <w:t>semiexclusiva</w:t>
      </w:r>
      <w:proofErr w:type="spellEnd"/>
      <w:r>
        <w:t xml:space="preserve"> y aquellos que revisten en forma simultánea en DOS (2) cargos con dedicación simple o </w:t>
      </w:r>
      <w:proofErr w:type="spellStart"/>
      <w:r>
        <w:t>semiexclusiva</w:t>
      </w:r>
      <w:proofErr w:type="spellEnd"/>
      <w:r>
        <w:t xml:space="preserve"> en la misma unidad académica de una institución universitaria de gestión estatal, percibiendo en el primer caso el incentivo equivalente a una dedicación </w:t>
      </w:r>
      <w:proofErr w:type="spellStart"/>
      <w:r>
        <w:t>semiexclusiva</w:t>
      </w:r>
      <w:proofErr w:type="spellEnd"/>
      <w:r>
        <w:t xml:space="preserve"> y en el segundo caso el incentivo equivalente a una dedicación exclusiva.</w:t>
      </w:r>
    </w:p>
    <w:p w:rsidR="006F429B" w:rsidRDefault="005422F3" w:rsidP="005422F3">
      <w:pPr>
        <w:jc w:val="both"/>
      </w:pPr>
      <w:r>
        <w:t>Los docentes con UN (1) cargo de dedicación simple, sólo podrán participar del</w:t>
      </w:r>
    </w:p>
    <w:p w:rsidR="006F429B" w:rsidRDefault="005422F3" w:rsidP="005422F3">
      <w:pPr>
        <w:jc w:val="both"/>
      </w:pPr>
      <w:r>
        <w:lastRenderedPageBreak/>
        <w:t>Programa y percibir el respectivo pago como simple, cuando:</w:t>
      </w:r>
    </w:p>
    <w:p w:rsidR="006F429B" w:rsidRDefault="005422F3" w:rsidP="005422F3">
      <w:pPr>
        <w:jc w:val="both"/>
      </w:pPr>
      <w:r>
        <w:t>a) Se trate de docentes-investigadores que se desempeñen en funciones de investigación en los organismos de Ciencia y Tecnología y que simultáneamente ocupen cargos docentes en una institución universitaria de gestión estatal.</w:t>
      </w:r>
    </w:p>
    <w:p w:rsidR="006F429B" w:rsidRDefault="005422F3" w:rsidP="005422F3">
      <w:pPr>
        <w:jc w:val="both"/>
        <w:rPr>
          <w:highlight w:val="yellow"/>
        </w:rPr>
      </w:pPr>
      <w:r>
        <w:t>b) Sean becarios de investigación del CONSEJO NACIONAL DE INVESTIGACIONES CIENTÍFICAS y TECNOLÓGICAS (CONICET), o de otros organismos de promoción de la investigación nacionales o provinciales, o de una institución universitaria de gestión estatal y que simultáneamente ocupen cargos docentes en una institución universitaria de gestión estatal.</w:t>
      </w:r>
    </w:p>
    <w:p w:rsidR="006F429B" w:rsidRDefault="005422F3" w:rsidP="005422F3">
      <w:pPr>
        <w:jc w:val="both"/>
      </w:pPr>
      <w:r>
        <w:t xml:space="preserve">* </w:t>
      </w:r>
      <w:r>
        <w:rPr>
          <w:b/>
          <w:bCs/>
        </w:rPr>
        <w:t xml:space="preserve">Detalles de cargos por mes </w:t>
      </w:r>
      <w:r>
        <w:t xml:space="preserve">corresponde al total de los de cargos listados del solicitante que se pueden ver </w:t>
      </w:r>
      <w:proofErr w:type="spellStart"/>
      <w:r>
        <w:t>linckeando</w:t>
      </w:r>
      <w:proofErr w:type="spellEnd"/>
      <w:r>
        <w:t xml:space="preserve"> en: + Ver Cargos. ESTE CAMPO NO SE PUEDE MODIFICAR.</w:t>
      </w:r>
    </w:p>
    <w:p w:rsidR="006F429B" w:rsidRDefault="005422F3" w:rsidP="005422F3">
      <w:pPr>
        <w:jc w:val="both"/>
      </w:pPr>
      <w:r>
        <w:t>NOTA: si el cargo que figura no corresponde acompañar la solicitud con una nota donde declare el cargo correcto.</w:t>
      </w:r>
    </w:p>
    <w:p w:rsidR="006F429B" w:rsidRDefault="005422F3" w:rsidP="005422F3">
      <w:pPr>
        <w:jc w:val="both"/>
        <w:rPr>
          <w:b/>
          <w:bCs/>
        </w:rPr>
      </w:pPr>
      <w:r>
        <w:t xml:space="preserve">* </w:t>
      </w:r>
      <w:r>
        <w:rPr>
          <w:b/>
          <w:bCs/>
        </w:rPr>
        <w:t>Desempeña cargos en un organismo de CYT</w:t>
      </w:r>
    </w:p>
    <w:p w:rsidR="006F429B" w:rsidRDefault="005422F3" w:rsidP="005422F3">
      <w:pPr>
        <w:jc w:val="both"/>
      </w:pPr>
      <w:r>
        <w:t xml:space="preserve"> Los docentes </w:t>
      </w:r>
      <w:r>
        <w:rPr>
          <w:b/>
          <w:bCs/>
        </w:rPr>
        <w:t>no integrantes de CONICET/OTRO ORGANISMO DE CYT</w:t>
      </w:r>
      <w:r>
        <w:t xml:space="preserve"> deben consignar </w:t>
      </w:r>
      <w:r>
        <w:rPr>
          <w:b/>
          <w:bCs/>
        </w:rPr>
        <w:t>NO</w:t>
      </w:r>
      <w:r>
        <w:t xml:space="preserve"> en cada uno de los ítems.</w:t>
      </w:r>
    </w:p>
    <w:p w:rsidR="006F429B" w:rsidRDefault="005422F3" w:rsidP="005422F3">
      <w:pPr>
        <w:jc w:val="both"/>
      </w:pPr>
      <w:r>
        <w:t xml:space="preserve">Los docentes con dedicación docente exclusiva en la Univ. y cargo en organismos de C y T </w:t>
      </w:r>
      <w:r>
        <w:rPr>
          <w:b/>
          <w:bCs/>
        </w:rPr>
        <w:t xml:space="preserve">NO DEBE CARGAR EL ITEM "Artículo 25 - Situación de revista ", o poner "NO" en "desempeña cargos en un organismo de C y T", </w:t>
      </w:r>
      <w:r>
        <w:t>ya que la liquidación se hará en función del cargo docente de la Universidad.</w:t>
      </w:r>
    </w:p>
    <w:p w:rsidR="006F429B" w:rsidRDefault="005422F3" w:rsidP="005422F3">
      <w:pPr>
        <w:jc w:val="both"/>
      </w:pPr>
      <w:r>
        <w:t xml:space="preserve"> Los </w:t>
      </w:r>
      <w:r>
        <w:rPr>
          <w:b/>
          <w:bCs/>
        </w:rPr>
        <w:t xml:space="preserve">docentes Investigadores con dedicación exclusiva en otros organismos de </w:t>
      </w:r>
      <w:proofErr w:type="spellStart"/>
      <w:r>
        <w:rPr>
          <w:b/>
          <w:bCs/>
        </w:rPr>
        <w:t>CyT</w:t>
      </w:r>
      <w:proofErr w:type="spellEnd"/>
      <w:r>
        <w:rPr>
          <w:b/>
          <w:bCs/>
        </w:rPr>
        <w:t xml:space="preserve"> y simple en la Universidad</w:t>
      </w:r>
      <w:r>
        <w:t>, deben:</w:t>
      </w:r>
    </w:p>
    <w:p w:rsidR="006F429B" w:rsidRDefault="005422F3" w:rsidP="005422F3">
      <w:pPr>
        <w:jc w:val="both"/>
        <w:rPr>
          <w:b/>
          <w:bCs/>
        </w:rPr>
      </w:pPr>
      <w:r>
        <w:t xml:space="preserve">• Consignar </w:t>
      </w:r>
      <w:r>
        <w:rPr>
          <w:b/>
          <w:bCs/>
        </w:rPr>
        <w:t>SI</w:t>
      </w:r>
    </w:p>
    <w:p w:rsidR="006F429B" w:rsidRDefault="005422F3" w:rsidP="005422F3">
      <w:pPr>
        <w:jc w:val="both"/>
      </w:pPr>
      <w:r>
        <w:t>• Ingresar el nombre del organismo</w:t>
      </w:r>
    </w:p>
    <w:p w:rsidR="006F429B" w:rsidRDefault="005422F3" w:rsidP="005422F3">
      <w:pPr>
        <w:jc w:val="both"/>
      </w:pPr>
      <w:r>
        <w:t xml:space="preserve">• Seleccionar si cobrará como simple o bien como exclusivo. En caso de seleccionar como exclusivo el sistema le solicitará ingresar la resolución de Rectorado que da la conformidad </w:t>
      </w:r>
      <w:r w:rsidRPr="005422F3">
        <w:t>para adherir al Art. 40 inc. g) del Manual de Procedimientos. E</w:t>
      </w:r>
      <w:r w:rsidRPr="005422F3">
        <w:rPr>
          <w:b/>
          <w:bCs/>
        </w:rPr>
        <w:t>sto requiere haber realizado el trámite establecido en la Resolución Nº 572/2004-R. hasta diciembre 2019</w:t>
      </w:r>
      <w:r>
        <w:t>.</w:t>
      </w:r>
    </w:p>
    <w:p w:rsidR="006F429B" w:rsidRDefault="005422F3" w:rsidP="005422F3">
      <w:pPr>
        <w:jc w:val="both"/>
      </w:pPr>
      <w:r>
        <w:rPr>
          <w:b/>
          <w:bCs/>
        </w:rPr>
        <w:t xml:space="preserve"> Los/as Becarios/as CONICET u otro organismo de promoción de investigación</w:t>
      </w:r>
      <w:r>
        <w:t xml:space="preserve"> deberán consignar </w:t>
      </w:r>
      <w:r>
        <w:rPr>
          <w:b/>
          <w:bCs/>
        </w:rPr>
        <w:t>SI</w:t>
      </w:r>
      <w:r>
        <w:t xml:space="preserve"> y adjuntar la resolución de otorgamiento.</w:t>
      </w:r>
    </w:p>
    <w:p w:rsidR="006F429B" w:rsidRDefault="005422F3" w:rsidP="005422F3">
      <w:pPr>
        <w:jc w:val="both"/>
        <w:rPr>
          <w:b/>
          <w:bCs/>
        </w:rPr>
      </w:pPr>
      <w:r>
        <w:rPr>
          <w:b/>
          <w:bCs/>
        </w:rPr>
        <w:t>3. ARTÍCULO 26 - CARGA DOCENTE MÍNIMA</w:t>
      </w:r>
    </w:p>
    <w:p w:rsidR="006F429B" w:rsidRDefault="005422F3" w:rsidP="005422F3">
      <w:pPr>
        <w:jc w:val="both"/>
      </w:pPr>
      <w:r>
        <w:t>“Los docentes de universidades nacionales que participen del Programa de Incentivos, deberán cumplir con las siguientes condiciones docentes para poder percibirlo:</w:t>
      </w:r>
    </w:p>
    <w:p w:rsidR="006F429B" w:rsidRDefault="005422F3" w:rsidP="005422F3">
      <w:pPr>
        <w:jc w:val="both"/>
      </w:pPr>
      <w:r>
        <w:t>a) Destinar al menos un TREINTA POR CIENTO (30%) del tiempo de su dedicación total a la universidad a actividades de docencia de grado.</w:t>
      </w:r>
    </w:p>
    <w:p w:rsidR="006F429B" w:rsidRDefault="005422F3" w:rsidP="005422F3">
      <w:pPr>
        <w:jc w:val="both"/>
      </w:pPr>
      <w:r>
        <w:t>b) Destinar al dictado de clases de grado un mínimo de CIENTO VEINTE HORAS (120 horas) anuales”.</w:t>
      </w:r>
    </w:p>
    <w:p w:rsidR="006F429B" w:rsidRDefault="005422F3" w:rsidP="005422F3">
      <w:pPr>
        <w:jc w:val="both"/>
      </w:pPr>
      <w:r>
        <w:lastRenderedPageBreak/>
        <w:t>El sistema solicitará ingresar la cantidad de horas de clases anuales.</w:t>
      </w:r>
    </w:p>
    <w:p w:rsidR="006F429B" w:rsidRDefault="005422F3" w:rsidP="005422F3">
      <w:pPr>
        <w:jc w:val="both"/>
        <w:rPr>
          <w:b/>
          <w:bCs/>
        </w:rPr>
      </w:pPr>
      <w:r>
        <w:rPr>
          <w:b/>
          <w:bCs/>
        </w:rPr>
        <w:t>4. ARTÍCULO 27 - DOCENCIA DE POSGRADO</w:t>
      </w:r>
    </w:p>
    <w:p w:rsidR="006F429B" w:rsidRDefault="005422F3" w:rsidP="005422F3">
      <w:pPr>
        <w:jc w:val="both"/>
      </w:pPr>
      <w:r>
        <w:t>“Cada universidad podrá sustituir hasta un CINCUENTA POR CIENTO (50%) de la exigencia mencionada en el artículo anterior, por la alternativa de dictar cursos en carreras de posgrado. En todos los casos los cursos deberán formar parte de los planes de estudio y estar avalados por la universidad.”</w:t>
      </w:r>
    </w:p>
    <w:p w:rsidR="006F429B" w:rsidRDefault="005422F3" w:rsidP="005422F3">
      <w:pPr>
        <w:jc w:val="both"/>
      </w:pPr>
      <w:r>
        <w:t>El sistema solicitará ingresar la cantidad de horas de clases anuales.</w:t>
      </w:r>
    </w:p>
    <w:p w:rsidR="006F429B" w:rsidRDefault="005422F3" w:rsidP="005422F3">
      <w:pPr>
        <w:jc w:val="both"/>
        <w:rPr>
          <w:b/>
          <w:bCs/>
        </w:rPr>
      </w:pPr>
      <w:r>
        <w:rPr>
          <w:b/>
          <w:bCs/>
        </w:rPr>
        <w:t>5. ASIGNATURAS</w:t>
      </w:r>
    </w:p>
    <w:p w:rsidR="006F429B" w:rsidRDefault="005422F3" w:rsidP="005422F3">
      <w:pPr>
        <w:jc w:val="both"/>
      </w:pPr>
      <w:r>
        <w:t>Para agregar asignaturas deberá seleccionar el signo MAS +.</w:t>
      </w:r>
    </w:p>
    <w:p w:rsidR="006F429B" w:rsidRDefault="005422F3" w:rsidP="005422F3">
      <w:pPr>
        <w:jc w:val="both"/>
      </w:pPr>
      <w:r>
        <w:t>Consignar el nombre de la asignatura tal como figura en la resolución correspondiente.</w:t>
      </w:r>
    </w:p>
    <w:p w:rsidR="006F429B" w:rsidRDefault="005422F3" w:rsidP="005422F3">
      <w:pPr>
        <w:jc w:val="both"/>
        <w:rPr>
          <w:b/>
          <w:bCs/>
        </w:rPr>
      </w:pPr>
      <w:r>
        <w:rPr>
          <w:b/>
          <w:bCs/>
        </w:rPr>
        <w:t>6. PROYECTOS ACREDITADOS</w:t>
      </w:r>
    </w:p>
    <w:p w:rsidR="006F429B" w:rsidRDefault="005422F3" w:rsidP="005422F3">
      <w:pPr>
        <w:jc w:val="both"/>
      </w:pPr>
      <w:r w:rsidRPr="005422F3">
        <w:t>Seleccionar el proyecto vigente en 2020 y por medio del calendario indicar la fecha de incorporación al proyecto.</w:t>
      </w:r>
      <w:r>
        <w:t xml:space="preserve"> </w:t>
      </w:r>
    </w:p>
    <w:p w:rsidR="006F429B" w:rsidRDefault="005422F3" w:rsidP="005422F3">
      <w:pPr>
        <w:jc w:val="both"/>
      </w:pPr>
      <w:r>
        <w:t>• Proyectos SIIP: Si no visualiza ningún proyecto, debe enviar un mail a proyectos.siip@uncu.edu.ar solicitando la visualización del mismo. Indicar en el ASUNTO del correo “VISUALIZACIÓN DEL PROYECTO”.</w:t>
      </w:r>
    </w:p>
    <w:p w:rsidR="006F429B" w:rsidRDefault="005422F3" w:rsidP="005422F3">
      <w:pPr>
        <w:jc w:val="both"/>
      </w:pPr>
      <w:r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1047115</wp:posOffset>
                </wp:positionV>
                <wp:extent cx="5543550" cy="3724275"/>
                <wp:effectExtent l="0" t="0" r="19050" b="28575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F429B" w:rsidRDefault="005422F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IMPORTANTE</w:t>
                            </w:r>
                          </w:p>
                          <w:p w:rsidR="006F429B" w:rsidRDefault="005422F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PODRÁ GUARDAR Y CONTINUAR CON LA CARGA DE LA PLANILLA EN CUALQUIER MOMENTO.</w:t>
                            </w:r>
                          </w:p>
                          <w:p w:rsidR="006F429B" w:rsidRDefault="005422F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 FINALIZAR LA CARGA DE LA PLANILA DEBE ENVIARLA SISTEMA (se modificará el estado de guardado a enviado).</w:t>
                            </w:r>
                          </w:p>
                          <w:p w:rsidR="006F429B" w:rsidRDefault="005422F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UNA VEZ ENVIADA NO PODRÁ REALIZAR MODIFICACIONES. </w:t>
                            </w:r>
                          </w:p>
                          <w:p w:rsidR="006F429B" w:rsidRPr="005422F3" w:rsidRDefault="005422F3" w:rsidP="005422F3">
                            <w:pPr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PARA FINALIZAR EL TRÁMITE: el/la docente investigador/a deberá IMPRIMIR, FIRMAR Y ENVIAR AL CORREO </w:t>
                            </w:r>
                            <w:hyperlink r:id="rId10" w:history="1">
                              <w:r>
                                <w:rPr>
                                  <w:sz w:val="28"/>
                                  <w:szCs w:val="28"/>
                                </w:rPr>
                                <w:t>proyectos.siip@uncu.edu.ar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la </w:t>
                            </w:r>
                            <w:r w:rsidRPr="005422F3">
                              <w:rPr>
                                <w:sz w:val="28"/>
                                <w:szCs w:val="28"/>
                              </w:rPr>
                              <w:t xml:space="preserve">planilla de solicitud de incentivos 2020, </w:t>
                            </w:r>
                            <w:r w:rsidRPr="00E375AC">
                              <w:rPr>
                                <w:b/>
                                <w:sz w:val="28"/>
                                <w:szCs w:val="28"/>
                              </w:rPr>
                              <w:t>hasta el 03/12/2021</w:t>
                            </w:r>
                            <w:r w:rsidRPr="005422F3">
                              <w:rPr>
                                <w:sz w:val="28"/>
                                <w:szCs w:val="28"/>
                              </w:rPr>
                              <w:t xml:space="preserve">, Indicando en el ASUNTO del correo “PLANILLA SOLICITUD DE INCENTIVOS 2020”.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.3pt;margin-top:82.45pt;width:436.5pt;height:29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">
                <v:textbox>
                  <w:txbxContent>
                    <w:p w:rsidR="006F429B" w:rsidRDefault="005422F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IMPORTANTE</w:t>
                      </w:r>
                    </w:p>
                    <w:p w:rsidR="006F429B" w:rsidRDefault="005422F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PODRÁ GUARDAR Y CONTINUAR CON LA CARGA DE LA PLANILLA EN CUALQUIER MOMENTO.</w:t>
                      </w:r>
                    </w:p>
                    <w:p w:rsidR="006F429B" w:rsidRDefault="005422F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 FINALIZAR LA CARGA DE LA PLANILA DEBE ENVIARLA SISTEMA (se modificará el estado de guardado a enviado).</w:t>
                      </w:r>
                    </w:p>
                    <w:p w:rsidR="006F429B" w:rsidRDefault="005422F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UNA VEZ ENVIADA NO PODRÁ REALIZAR MODIFICACIONES. </w:t>
                      </w:r>
                    </w:p>
                    <w:p w:rsidR="006F429B" w:rsidRPr="005422F3" w:rsidRDefault="005422F3" w:rsidP="005422F3">
                      <w:pPr>
                        <w:numPr>
                          <w:ilvl w:val="0"/>
                          <w:numId w:val="4"/>
                        </w:numPr>
                        <w:spacing w:line="48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PARA FINALIZAR EL TRÁMITE: el/la docente investigador/a deberá IMPRIMIR, FIRMAR Y ENVIAR AL CORREO </w:t>
                      </w:r>
                      <w:hyperlink r:id="rId11" w:history="1">
                        <w:r>
                          <w:rPr>
                            <w:sz w:val="28"/>
                            <w:szCs w:val="28"/>
                          </w:rPr>
                          <w:t>proyectos.siip@uncu.edu.ar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la </w:t>
                      </w:r>
                      <w:r w:rsidRPr="005422F3">
                        <w:rPr>
                          <w:sz w:val="28"/>
                          <w:szCs w:val="28"/>
                        </w:rPr>
                        <w:t xml:space="preserve">planilla de solicitud de incentivos 2020, </w:t>
                      </w:r>
                      <w:r w:rsidRPr="00E375AC">
                        <w:rPr>
                          <w:b/>
                          <w:sz w:val="28"/>
                          <w:szCs w:val="28"/>
                        </w:rPr>
                        <w:t>hasta el 03/12/2021</w:t>
                      </w:r>
                      <w:r w:rsidRPr="005422F3">
                        <w:rPr>
                          <w:sz w:val="28"/>
                          <w:szCs w:val="28"/>
                        </w:rPr>
                        <w:t xml:space="preserve">, Indicando en el ASUNTO del correo “PLANILLA SOLICITUD DE INCENTIVOS 2020”.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• Otros Proyectos Acreditados: para la incorporación de otros proyectos acreditados pertenecientes a organismos de </w:t>
      </w:r>
      <w:proofErr w:type="spellStart"/>
      <w:r>
        <w:t>CyT</w:t>
      </w:r>
      <w:proofErr w:type="spellEnd"/>
      <w:r>
        <w:t xml:space="preserve"> (ANPCYT/CONICET) deberá enviar un correo a proyectos.siip@uncu.edu.ar solicitando la incorporación y adjuntando: resolución de </w:t>
      </w:r>
      <w:r>
        <w:lastRenderedPageBreak/>
        <w:t xml:space="preserve">aprobación, proyecto completo, fecha de inicio y finalización del mismo, aval de el/la directora/a para incorporarlo al sistema del Programa de Incentivos. </w:t>
      </w:r>
    </w:p>
    <w:sectPr w:rsidR="006F429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9B" w:rsidRDefault="005422F3">
      <w:pPr>
        <w:spacing w:line="240" w:lineRule="auto"/>
      </w:pPr>
      <w:r>
        <w:separator/>
      </w:r>
    </w:p>
  </w:endnote>
  <w:endnote w:type="continuationSeparator" w:id="0">
    <w:p w:rsidR="006F429B" w:rsidRDefault="00542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Lucida Sans Unicode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9B" w:rsidRDefault="005422F3">
      <w:pPr>
        <w:spacing w:after="0"/>
      </w:pPr>
      <w:r>
        <w:separator/>
      </w:r>
    </w:p>
  </w:footnote>
  <w:footnote w:type="continuationSeparator" w:id="0">
    <w:p w:rsidR="006F429B" w:rsidRDefault="005422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9B" w:rsidRDefault="005422F3">
    <w:pPr>
      <w:spacing w:after="0" w:line="240" w:lineRule="auto"/>
      <w:ind w:left="4395"/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-689610</wp:posOffset>
          </wp:positionH>
          <wp:positionV relativeFrom="paragraph">
            <wp:posOffset>-76200</wp:posOffset>
          </wp:positionV>
          <wp:extent cx="3724275" cy="755650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0"/>
                  <a:stretch>
                    <a:fillRect/>
                  </a:stretch>
                </pic:blipFill>
                <pic:spPr>
                  <a:xfrm>
                    <a:off x="0" y="0"/>
                    <a:ext cx="3724275" cy="75564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                </w:t>
    </w:r>
    <w:r>
      <w:rPr>
        <w:rFonts w:ascii="Frutiger LT Std 55 Roman" w:eastAsia="Times New Roman" w:hAnsi="Frutiger LT Std 55 Roman" w:cs="Times New Roman"/>
        <w:noProof/>
        <w:color w:val="000000"/>
        <w:sz w:val="20"/>
        <w:szCs w:val="20"/>
        <w:lang w:eastAsia="es-AR"/>
      </w:rPr>
      <w:drawing>
        <wp:inline distT="0" distB="0" distL="0" distR="0">
          <wp:extent cx="85725" cy="95250"/>
          <wp:effectExtent l="0" t="0" r="0" b="0"/>
          <wp:docPr id="1" name="Imagen 9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</w:t>
    </w:r>
    <w:r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  <w:t>2021</w:t>
    </w:r>
  </w:p>
  <w:p w:rsidR="006F429B" w:rsidRDefault="005422F3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</w:pPr>
    <w:r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 xml:space="preserve">AÑO DE HOMENAJE AL PREMIO NOBEL </w:t>
    </w:r>
  </w:p>
  <w:p w:rsidR="006F429B" w:rsidRDefault="005422F3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sz w:val="16"/>
        <w:szCs w:val="16"/>
        <w:lang w:val="es-ES" w:eastAsia="es-ES"/>
      </w:rPr>
    </w:pPr>
    <w:r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>DE MEDICINA DR. CÉSAR MILSTEIN</w:t>
    </w:r>
  </w:p>
  <w:p w:rsidR="006F429B" w:rsidRDefault="006F429B">
    <w:pPr>
      <w:pStyle w:val="Encabezado"/>
      <w:rPr>
        <w:lang w:eastAsia="es-AR"/>
      </w:rPr>
    </w:pPr>
  </w:p>
  <w:p w:rsidR="006F429B" w:rsidRDefault="006F42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8631A2"/>
    <w:multiLevelType w:val="singleLevel"/>
    <w:tmpl w:val="938631A2"/>
    <w:lvl w:ilvl="0">
      <w:start w:val="1"/>
      <w:numFmt w:val="decimal"/>
      <w:suff w:val="space"/>
      <w:lvlText w:val="%1-"/>
      <w:lvlJc w:val="left"/>
    </w:lvl>
  </w:abstractNum>
  <w:abstractNum w:abstractNumId="1" w15:restartNumberingAfterBreak="0">
    <w:nsid w:val="2E94530D"/>
    <w:multiLevelType w:val="singleLevel"/>
    <w:tmpl w:val="2E94530D"/>
    <w:lvl w:ilvl="0">
      <w:start w:val="1"/>
      <w:numFmt w:val="upperLetter"/>
      <w:suff w:val="space"/>
      <w:lvlText w:val="%1)"/>
      <w:lvlJc w:val="left"/>
    </w:lvl>
  </w:abstractNum>
  <w:abstractNum w:abstractNumId="2" w15:restartNumberingAfterBreak="0">
    <w:nsid w:val="3E7496E7"/>
    <w:multiLevelType w:val="singleLevel"/>
    <w:tmpl w:val="3E7496E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BCF0541"/>
    <w:multiLevelType w:val="multilevel"/>
    <w:tmpl w:val="7BCF054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B"/>
    <w:rsid w:val="000F622F"/>
    <w:rsid w:val="003437BE"/>
    <w:rsid w:val="00343E43"/>
    <w:rsid w:val="00400CA2"/>
    <w:rsid w:val="005015D0"/>
    <w:rsid w:val="005422F3"/>
    <w:rsid w:val="0062485C"/>
    <w:rsid w:val="00642B9A"/>
    <w:rsid w:val="006F429B"/>
    <w:rsid w:val="00722BC9"/>
    <w:rsid w:val="008970ED"/>
    <w:rsid w:val="008B6937"/>
    <w:rsid w:val="00904DED"/>
    <w:rsid w:val="00C12DFE"/>
    <w:rsid w:val="00C17190"/>
    <w:rsid w:val="00C76517"/>
    <w:rsid w:val="00DB0E45"/>
    <w:rsid w:val="00E375AC"/>
    <w:rsid w:val="00F701AB"/>
    <w:rsid w:val="334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0BE70B9-B4C2-47BA-8073-7C9B0BBC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entivos.siu.edu.a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ntivos@uncu.edu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centivos@uncu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.siip@uncu.edu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895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MUÑOZ, Macarena Florencia</dc:creator>
  <cp:lastModifiedBy>FRIAS, Verónica</cp:lastModifiedBy>
  <cp:revision>5</cp:revision>
  <dcterms:created xsi:type="dcterms:W3CDTF">2021-10-18T13:39:00Z</dcterms:created>
  <dcterms:modified xsi:type="dcterms:W3CDTF">2021-10-28T14:38:00Z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3082-11.2.0.10323</vt:lpwstr>
  </property>
  <property fmtid="{D5CDD505-2E9C-101B-9397-08002B2CF9AE}" pid="3" name="ICV">
    <vt:lpwstr>D1E390379EB34971B3E727365152FEC5</vt:lpwstr>
  </property>
</Properties>
</file>