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0E58" w14:textId="77777777" w:rsidR="0030558E" w:rsidRPr="0030558E" w:rsidRDefault="0030558E" w:rsidP="0030558E">
      <w:pPr>
        <w:spacing w:after="0" w:line="240" w:lineRule="auto"/>
        <w:jc w:val="center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CONVENIO ESPECIFICO DE INVESTIGACION &amp; DESARROLLO</w:t>
      </w:r>
    </w:p>
    <w:p w14:paraId="35AF3B9B" w14:textId="77777777" w:rsidR="0030558E" w:rsidRPr="0030558E" w:rsidRDefault="0030558E" w:rsidP="0030558E">
      <w:pPr>
        <w:spacing w:after="0" w:line="240" w:lineRule="auto"/>
        <w:jc w:val="center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1E8E8A0B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Entre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representado en este acto por________, con domicilio legal en________________, por una parte; y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CONTRAPARTE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denominada en adelante la 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“CONTRAPARTE”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representada en este acto por su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APODERADO / PRESIDENTE / ETC , NOMBRE COMPLETO DEL REPRESENTANTE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con domicilio legal en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DOMICILIO, LOCALIDAD, PROVINCIA, PAÍS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,  por la otra, y denominadas conjuntamente las “PARTES”,  acuerdan celebrar el presente Convenio sujeto a las siguientes cláusulas y antecedentes:</w:t>
      </w:r>
    </w:p>
    <w:p w14:paraId="5D528E94" w14:textId="31EC205E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ANTECEDE</w:t>
      </w:r>
      <w:r w:rsidR="00440298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NTE</w:t>
      </w: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S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: </w:t>
      </w:r>
    </w:p>
    <w:p w14:paraId="4334A1A7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i/>
          <w:kern w:val="0"/>
          <w:highlight w:val="lightGray"/>
          <w:lang w:eastAsia="es-AR"/>
          <w14:ligatures w14:val="none"/>
        </w:rPr>
        <w:t>Se incluirán aquellos antecedentes relevantes al caso concreto, como ser: referencia a acuerdos previos entre las partes, financiamientos externos, solicitudes de patente si las hubiere, etc</w:t>
      </w:r>
      <w:r w:rsidRPr="0030558E">
        <w:rPr>
          <w:rFonts w:ascii="Arial" w:eastAsia="Arial" w:hAnsi="Arial" w:cs="Arial"/>
          <w:i/>
          <w:kern w:val="0"/>
          <w:highlight w:val="lightGray"/>
          <w:lang w:eastAsia="es-AR"/>
          <w14:ligatures w14:val="none"/>
        </w:rPr>
        <w:t>.</w:t>
      </w:r>
    </w:p>
    <w:p w14:paraId="552A4DFF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PRIMERA. OBJETO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52FF10AB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El presente Convenio de investigación y desarrollo denominado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TITULO DEL PROYECTO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tiene por Objeto </w:t>
      </w:r>
      <w:proofErr w:type="spell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OBJETO</w:t>
      </w:r>
      <w:proofErr w:type="spell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DEL CONVENIO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en adelante, el “Proyecto”. </w:t>
      </w:r>
    </w:p>
    <w:p w14:paraId="1E2F5294" w14:textId="77777777" w:rsidR="0030558E" w:rsidRPr="0030558E" w:rsidRDefault="0030558E" w:rsidP="0030558E">
      <w:pPr>
        <w:keepNext/>
        <w:spacing w:after="0" w:line="240" w:lineRule="auto"/>
        <w:jc w:val="both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SEGUNDA. PLAN DE TRABAJO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</w:p>
    <w:p w14:paraId="187FC52B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Para el desarrollo de las actividades del presente convenio se establece un cronograma de tareas, entrega de informes de avance e informe final y un grupo de trabajo que se encuentran detallados en el Anexo I “Plan de Trabajo”.</w:t>
      </w:r>
    </w:p>
    <w:p w14:paraId="78BBCE72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TERCERA. INFORMES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57EBE4B9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Se realizará un informe de avance al finalizar cada una de las etapas del trabajo objeto de este convenio y un informe final al concluir las tareas, según se detallan en el Anexo I Plan de Trabajo.</w:t>
      </w:r>
    </w:p>
    <w:p w14:paraId="0FB26A0C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CUARTA. UNIDAD EJECUTORA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: </w:t>
      </w:r>
    </w:p>
    <w:p w14:paraId="4A9B03DC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color w:val="000000"/>
          <w:kern w:val="0"/>
          <w:lang w:eastAsia="es-AR"/>
          <w14:ligatures w14:val="none"/>
        </w:rPr>
        <w:t xml:space="preserve"> designa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como unidad ejecutora de las tareas emergentes de este convenio a </w:t>
      </w:r>
      <w:bookmarkStart w:id="0" w:name="30j0zll" w:colFirst="0" w:colLast="0"/>
      <w:bookmarkEnd w:id="0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NOMBRE UNIDAD EJECUTORA / INSTITUTO</w:t>
      </w:r>
      <w:r w:rsidRPr="004A5F5B">
        <w:rPr>
          <w:rFonts w:ascii="Arial" w:eastAsia="Arial" w:hAnsi="Arial" w:cs="Arial"/>
          <w:b/>
          <w:kern w:val="0"/>
          <w:lang w:eastAsia="es-AR"/>
          <w14:ligatures w14:val="none"/>
        </w:rPr>
        <w:t>/ LUGAR DE TRABAJO/LABORATORIO/UNIDAD ACADÉMICA</w:t>
      </w:r>
      <w:r w:rsidRPr="004A5F5B">
        <w:rPr>
          <w:rFonts w:ascii="Arial" w:eastAsia="Arial" w:hAnsi="Arial" w:cs="Arial"/>
          <w:kern w:val="0"/>
          <w:lang w:eastAsia="es-AR"/>
          <w14:ligatures w14:val="none"/>
        </w:rPr>
        <w:t>,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en adelante denominado “UNIDAD EJECUTORA” con domicilio en </w:t>
      </w:r>
      <w:bookmarkStart w:id="1" w:name="1fob9te" w:colFirst="0" w:colLast="0"/>
      <w:bookmarkEnd w:id="1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DOMICILIO, CIUDAD, PROVINCIA UE/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INST.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.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37EFDCEC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QUINTA. REPRESENTANTES TÉCNICOS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07FB26F3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Con el fin de establecer canales permanentes y fluidos de comunicación, las partes designan como representantes técnicos para este convenio a:</w:t>
      </w:r>
    </w:p>
    <w:p w14:paraId="4911EA41" w14:textId="77777777" w:rsidR="0030558E" w:rsidRPr="0030558E" w:rsidRDefault="0030558E" w:rsidP="0030558E">
      <w:pPr>
        <w:spacing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Por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 xml:space="preserve">: </w:t>
      </w:r>
      <w:bookmarkStart w:id="2" w:name="3znysh7" w:colFirst="0" w:colLast="0"/>
      <w:bookmarkEnd w:id="2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NOMBRE Y APELLIDO DEL INVESTIGADOR RESPONSABLE, CATEGORIA, MAIL Y TELEFONO DE CONTACTO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</w:p>
    <w:p w14:paraId="4F549F5F" w14:textId="77777777" w:rsidR="0030558E" w:rsidRPr="0030558E" w:rsidRDefault="0030558E" w:rsidP="0030558E">
      <w:pPr>
        <w:spacing w:after="0" w:line="240" w:lineRule="auto"/>
        <w:ind w:left="284"/>
        <w:jc w:val="both"/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</w:pP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Por  la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CONTRAPARTE: </w:t>
      </w:r>
      <w:bookmarkStart w:id="3" w:name="2et92p0" w:colFirst="0" w:colLast="0"/>
      <w:bookmarkEnd w:id="3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NOMBRE Y APELLIDO, MAIL Y TELEFONO DE CONTACTO </w:t>
      </w:r>
    </w:p>
    <w:p w14:paraId="7C72DE98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SEXTA. PRECIO – CRONOGRAMA DE PAGOS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</w:p>
    <w:p w14:paraId="5DD25A50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El presente convenio no implica erogaciones para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.</w:t>
      </w:r>
    </w:p>
    <w:p w14:paraId="69DF9AE2" w14:textId="77777777" w:rsidR="0030558E" w:rsidRPr="0030558E" w:rsidRDefault="0030558E" w:rsidP="0030558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 CONTRAPARTE se compromete a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abonar  a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la suma total de </w:t>
      </w:r>
      <w:bookmarkStart w:id="4" w:name="tyjcwt" w:colFirst="0" w:colLast="0"/>
      <w:bookmarkEnd w:id="4"/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MONEDA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</w:t>
      </w:r>
      <w:bookmarkStart w:id="5" w:name="3dy6vkm" w:colFirst="0" w:colLast="0"/>
      <w:bookmarkEnd w:id="5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VALOR TOTAL EN LETRAS, </w:t>
      </w:r>
      <w:bookmarkStart w:id="6" w:name="1t3h5sf" w:colFirst="0" w:colLast="0"/>
      <w:bookmarkEnd w:id="6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$ / U$S VALOR TOTAL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NUMERO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.-</w:t>
      </w:r>
      <w:proofErr w:type="gramEnd"/>
    </w:p>
    <w:p w14:paraId="4245B88D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El pago se efectuará de la siguiente forma y una vez cumplida la condición que en cada caso se indica: (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elegir la opción que corresponda)</w:t>
      </w:r>
    </w:p>
    <w:p w14:paraId="07C5DB02" w14:textId="77777777" w:rsidR="0030558E" w:rsidRPr="0030558E" w:rsidRDefault="0030558E" w:rsidP="0030558E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A la firma de este convenio la suma de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MONEDA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VALOR y la suma de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MONEDA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VALOR contra la entrega del informe NOMBRE-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lastRenderedPageBreak/>
        <w:t xml:space="preserve">INFORME (indicar los pagos correspondientes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 acuerdo a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la entrega de cada informe acorde a lo que se negocie).</w:t>
      </w:r>
    </w:p>
    <w:p w14:paraId="4C6F90C6" w14:textId="77777777" w:rsidR="0030558E" w:rsidRPr="0030558E" w:rsidRDefault="0030558E" w:rsidP="0030558E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En CANTIDAD-CUOTAS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cuotas  PERIODICIDAD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-DE-LAS-CUOTAS de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MONEDA</w:t>
      </w:r>
      <w:proofErr w:type="gramEnd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 </w:t>
      </w:r>
      <w:proofErr w:type="gramStart"/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VALOR.-</w:t>
      </w:r>
      <w:proofErr w:type="gramEnd"/>
    </w:p>
    <w:p w14:paraId="6F11ECD8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SEPTIMA. ADMINISTRACIÓN DE LOS FONDOS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1DB81069" w14:textId="3BFBE8B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Para la administración de la totalidad de los fondos que constituyen el precio pagado por la CONTRAPARTE,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designa a </w:t>
      </w:r>
      <w:bookmarkStart w:id="7" w:name="4d34og8" w:colFirst="0" w:colLast="0"/>
      <w:bookmarkEnd w:id="7"/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DENOMINACION DE LA UVT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, en adelante la “UVT” / “ADMINISTRADORA DE FONDOS”, con domicilio en 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DOMICILIO, LOCALIDAD, PAIS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[Mail: </w:t>
      </w:r>
      <w:bookmarkStart w:id="8" w:name="2s8eyo1" w:colFirst="0" w:colLast="0"/>
      <w:bookmarkEnd w:id="8"/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MAIL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; teléfono</w:t>
      </w:r>
      <w:r w:rsidRPr="0030558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bookmarkStart w:id="9" w:name="17dp8vu" w:colFirst="0" w:colLast="0"/>
      <w:bookmarkEnd w:id="9"/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TELÉFONO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], que actuará como Unidad de Vinculación Tecnológica conforme los términos de la Ley </w:t>
      </w:r>
      <w:proofErr w:type="spell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Nº</w:t>
      </w:r>
      <w:proofErr w:type="spell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23.877. </w:t>
      </w:r>
    </w:p>
    <w:p w14:paraId="395A3C06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En tal sentido, emitirá por cuenta y orden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facturas en </w:t>
      </w:r>
      <w:proofErr w:type="gramStart"/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MONEDA</w:t>
      </w:r>
      <w:proofErr w:type="gramEnd"/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DE PAGO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a la CONTRAPARTE,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de acuerdo a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lo acordado en la Cláusula Sexta “PRECIO – CRONOGRAMA DE PAGOS” del presente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Convenio.-</w:t>
      </w:r>
      <w:proofErr w:type="gramEnd"/>
    </w:p>
    <w:p w14:paraId="55BD8EA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 xml:space="preserve">OCTAVA.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 xml:space="preserve"> SE COMPROMETE A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</w:p>
    <w:p w14:paraId="641608F6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(mantener las opciones que correspondan).</w:t>
      </w:r>
    </w:p>
    <w:p w14:paraId="3C62A7F9" w14:textId="77777777" w:rsidR="0030558E" w:rsidRPr="0030558E" w:rsidRDefault="0030558E" w:rsidP="0030558E">
      <w:pPr>
        <w:numPr>
          <w:ilvl w:val="1"/>
          <w:numId w:val="1"/>
        </w:numPr>
        <w:spacing w:after="0" w:line="259" w:lineRule="auto"/>
        <w:ind w:firstLine="284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Cumplir con el objeto del presente Convenio y desarrollar las tareas previstas en el plan de trabajo acordado en el Anexo I.-</w:t>
      </w:r>
    </w:p>
    <w:p w14:paraId="2FD2D6CC" w14:textId="77777777" w:rsidR="0030558E" w:rsidRPr="0030558E" w:rsidRDefault="0030558E" w:rsidP="0030558E">
      <w:pPr>
        <w:numPr>
          <w:ilvl w:val="1"/>
          <w:numId w:val="1"/>
        </w:numPr>
        <w:spacing w:after="0" w:line="259" w:lineRule="auto"/>
        <w:ind w:firstLine="284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Aportar los recursos humanos, permitir el uso de instalaciones y/o el equipamiento necesario para llevar a cabo las tareas acordadas en el plan de trabajo del Anexo I.</w:t>
      </w:r>
    </w:p>
    <w:p w14:paraId="468713B2" w14:textId="77777777" w:rsidR="0030558E" w:rsidRPr="0030558E" w:rsidRDefault="0030558E" w:rsidP="0030558E">
      <w:pPr>
        <w:numPr>
          <w:ilvl w:val="1"/>
          <w:numId w:val="1"/>
        </w:numPr>
        <w:spacing w:after="0" w:line="259" w:lineRule="auto"/>
        <w:ind w:firstLine="284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Entregar a la CONTRAPARTE a través de su representante técnico los informes de avance e informe final acordados en el Anexo I del presente convenio.</w:t>
      </w:r>
    </w:p>
    <w:p w14:paraId="470B675C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NOVENA. LA CONTRAPARTE SE COMPROMETE A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: </w:t>
      </w:r>
    </w:p>
    <w:p w14:paraId="1B890A2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>(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mantener las opciones que corresponda).</w:t>
      </w:r>
    </w:p>
    <w:p w14:paraId="7356D91F" w14:textId="77777777" w:rsidR="0030558E" w:rsidRPr="0030558E" w:rsidRDefault="0030558E" w:rsidP="0030558E">
      <w:pPr>
        <w:numPr>
          <w:ilvl w:val="0"/>
          <w:numId w:val="3"/>
        </w:num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Pagar el precio a</w:t>
      </w:r>
      <w:r w:rsidRPr="0030558E">
        <w:rPr>
          <w:rFonts w:ascii="Arial" w:eastAsia="Arial" w:hAnsi="Arial" w:cs="Arial"/>
          <w:b/>
          <w:color w:val="000000"/>
          <w:kern w:val="0"/>
          <w:sz w:val="22"/>
          <w:szCs w:val="22"/>
          <w:highlight w:val="lightGray"/>
          <w:lang w:eastAsia="es-AR"/>
          <w14:ligatures w14:val="none"/>
        </w:rPr>
        <w:t xml:space="preserve"> DENOMINACIÓN ABREVIADA DE LA PARTE</w:t>
      </w: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 xml:space="preserve">; estando obligado a los pagos que se detallan en la cláusula sexta </w:t>
      </w:r>
      <w:r w:rsidRPr="0030558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AR"/>
          <w14:ligatures w14:val="none"/>
        </w:rPr>
        <w:t>“</w:t>
      </w: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PRECIO – CRONOGRAMA DE PAGOS” del presente Convenio.</w:t>
      </w:r>
    </w:p>
    <w:p w14:paraId="65D4767E" w14:textId="77777777" w:rsidR="0030558E" w:rsidRPr="0030558E" w:rsidRDefault="0030558E" w:rsidP="0030558E">
      <w:pPr>
        <w:numPr>
          <w:ilvl w:val="0"/>
          <w:numId w:val="3"/>
        </w:num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Cumplir con los aportes detallados en el presupuesto acordado en el Anexo II.</w:t>
      </w:r>
    </w:p>
    <w:p w14:paraId="22D29FE9" w14:textId="77777777" w:rsidR="0030558E" w:rsidRPr="0030558E" w:rsidRDefault="0030558E" w:rsidP="0030558E">
      <w:pPr>
        <w:numPr>
          <w:ilvl w:val="0"/>
          <w:numId w:val="3"/>
        </w:num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Cumplir con el objeto del presente Convenio y desarrollar las tareas previstas en el plan de trabajo acordado en el Anexo I.</w:t>
      </w:r>
    </w:p>
    <w:p w14:paraId="054D62D9" w14:textId="77777777" w:rsidR="0030558E" w:rsidRPr="0030558E" w:rsidRDefault="0030558E" w:rsidP="0030558E">
      <w:pPr>
        <w:numPr>
          <w:ilvl w:val="0"/>
          <w:numId w:val="3"/>
        </w:num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>Suministrar el lugar físico y la utilización del equipamiento existente con el objeto de desarrollar las tareas previstas en el Anexo I de este Convenio.</w:t>
      </w:r>
    </w:p>
    <w:p w14:paraId="04D5D0F7" w14:textId="77777777" w:rsidR="0030558E" w:rsidRPr="0030558E" w:rsidRDefault="0030558E" w:rsidP="0030558E">
      <w:pPr>
        <w:numPr>
          <w:ilvl w:val="0"/>
          <w:numId w:val="3"/>
        </w:num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eastAsia="es-AR"/>
          <w14:ligatures w14:val="none"/>
        </w:rPr>
      </w:pP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 xml:space="preserve">Entregar a </w:t>
      </w:r>
      <w:r w:rsidRPr="0030558E">
        <w:rPr>
          <w:rFonts w:ascii="Arial" w:eastAsia="Arial" w:hAnsi="Arial" w:cs="Arial"/>
          <w:b/>
          <w:color w:val="000000"/>
          <w:kern w:val="0"/>
          <w:sz w:val="22"/>
          <w:szCs w:val="22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color w:val="000000"/>
          <w:kern w:val="0"/>
          <w:sz w:val="22"/>
          <w:szCs w:val="22"/>
          <w:lang w:eastAsia="es-AR"/>
          <w14:ligatures w14:val="none"/>
        </w:rPr>
        <w:t xml:space="preserve"> informes periódicos por medio del representante técnico. </w:t>
      </w:r>
    </w:p>
    <w:p w14:paraId="19BE34B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DECIMA. PROPIEDAD DE LOS RESULTADOS DE INVESTIGACION</w:t>
      </w:r>
    </w:p>
    <w:p w14:paraId="30F88DDF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a. Cada parte continúa siendo propietaria de sus propios conocimientos previos, su know-how, sus sistemas de computación, diseños, modelos, marcas, obras, creaciones y/u otros resultados protegidos o no, sea que estos hayan sido obtenidos con anterioridad a la firma de este convenio, o desarrollados o adquiridos con independencia de las tareas previstas en el mismo.</w:t>
      </w:r>
    </w:p>
    <w:p w14:paraId="4A676B7E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b. Se entenderá por resultados de investigación los datos, conocimientos y/o información, generados por el equipo de trabajo a partir de  la ejecución de las acciones previstas en el plan de trabajo del Anexo I,  tangibles o intangibles, cualquiera sea su forma o naturaleza, así como cualquier derecho unido a ellos, incluidos los derechos de propiedad intelectual, tales como derechos de autor,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lastRenderedPageBreak/>
        <w:t xml:space="preserve">derechos sobre diseños y modelos industriales, patentes, u otras formas de protección semejantes que sean susceptibles de protección por la legislación de patentes de invención o por otro tipo de registro legal, o aquellos resultados que no sean protegibles legalmente por patentes o por otro tipo de registro pero que  puedan ser utilizados en el proceso productivo y adquieran por ello importancia económica. </w:t>
      </w:r>
    </w:p>
    <w:p w14:paraId="7C93A58C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c. 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La propiedad sobre los mencionados resultados de investigación surgidos del presente convenio pertenecerán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a: </w:t>
      </w:r>
    </w:p>
    <w:p w14:paraId="4742F7D3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OPCIÓN A) DENOMINACIÓN ABREVIADA DE LA PARTE y sus Instituciones Académicas y/o de Ciencia y Tecnología Asociadas (según cuando corresponda por convenio marco).</w:t>
      </w:r>
    </w:p>
    <w:p w14:paraId="6F2A3F2D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OPCIÓN B) Pertenecerá a las Partes y sus Instituciones Académicas y/o de Ciencia y Tecnología Asociadas –según cuando corresponda por convenio marco-, conforme al aporte inventivo efectuado por cada una de ellas.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</w:p>
    <w:p w14:paraId="42C6A645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PRIMERA.  USO DE LOS RESULTADOS:</w:t>
      </w:r>
    </w:p>
    <w:p w14:paraId="59E587E5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En caso que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a partir del presente convenio surgieran resultados de investigación susceptibles de explotación o con valor comercial, LA CONTRAPARTE tendrá la opción de adquirir una licencia exclusiva para el uso y/o explotación comercial de dichos resultados por un plazo de hasta 90 días luego de finalizado el convenio. Durante este plazo,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se abstendrá de otorgar/negociar con terceros otras licencias para el uso y/o explotación comercial de los resultados. </w:t>
      </w:r>
    </w:p>
    <w:p w14:paraId="559B4C6F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 opción de licencia deberá ejercerse mediante notificación fehaciente a la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UNIDAD DE GESTIÓN SEGÚN ANEXO DE VINCULACIÓN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dentro del plazo indicado. Si se eligiese ejercer la opción, las partes darán inmediatamente comienzo a las negociaciones tendientes a celebrar el contrato de licencia dentro del plazo máximo de </w:t>
      </w:r>
      <w:r w:rsidRPr="0030558E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>DIAS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días contados a partir de la fecha de ejercicio de la Opción. </w:t>
      </w:r>
    </w:p>
    <w:p w14:paraId="41D01BE9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Caso contrario los resultados de investigación la tecnología y/o capacidad resultante podrá ofrecerse a otro tercero interesado.</w:t>
      </w:r>
    </w:p>
    <w:p w14:paraId="67CB8E76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SEGUNDA. PUBLICACIONES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07253663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 CONTRAPARTE reconoce la necesidad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de efectuar publicaciones y en general divulgar los resultados del Proyecto. Sin perjuicio de ello y a fin de proteger también los derechos de la CONTRAPARTE, el Representante Técnico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entregará al Representante Técnico de la CONTRAPARTE, el borrador que será sometido a publicación y/o la transcripción de la presentación a congreso correspondiente con una antelación de veinte (20) días a la fecha de presentación. La CONTRAPARTE deberá contestar en un plazo no mayor a los veinte (20) días y en caso de ausencia de respuesta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podrá realizar la publicación pertinente.</w:t>
      </w:r>
    </w:p>
    <w:p w14:paraId="39A42E8F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En los trabajos publicados constarán los autores, su grado de participación, así como el hecho de que el trabajo a publicar se origina en el presente Convenio. -</w:t>
      </w:r>
    </w:p>
    <w:p w14:paraId="6A9AFF6F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TERCERA. UTILIZACIÓN DE LOGOS, NOMBRES, MARCAS Y/O EMBLEMAS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57463D35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 CONTRAPARTE deberá utilizar el logo, nombre, marca y/o emblema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en toda publicación o actividad de difusión de las tareas y/o resultados del presente convenio. En los casos que los fines perseguidos sean comerciales, se deberá además hacer una evaluación económica del uso del logo, nombre, marca y/o emblema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DENOMINACIÓN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lastRenderedPageBreak/>
        <w:t>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conforme a lo establecido en la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NORMATIVA PERTINENTE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, que se negociará en la respectiva licencia. </w:t>
      </w:r>
    </w:p>
    <w:p w14:paraId="3CA70C12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CUARTA. CONFIDENCIALIDAD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6F86E501" w14:textId="77777777" w:rsidR="0030558E" w:rsidRPr="0030558E" w:rsidRDefault="0030558E" w:rsidP="0030558E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Las Partes se comprometen a no revelar a terceros ninguna información técnica ni de ningún otro carácter, sea con fines comerciales o científicos, originada en la otra Parte, anterior o subsiguiente a la firma del presente.</w:t>
      </w:r>
    </w:p>
    <w:p w14:paraId="250C48BB" w14:textId="77777777" w:rsidR="0030558E" w:rsidRPr="0030558E" w:rsidRDefault="0030558E" w:rsidP="0030558E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Las Partes se comprometen a no revelar el resultado de las tareas que constituyen el objeto de este Convenio.</w:t>
      </w:r>
    </w:p>
    <w:p w14:paraId="634F0107" w14:textId="77777777" w:rsidR="0030558E" w:rsidRPr="0030558E" w:rsidRDefault="0030558E" w:rsidP="0030558E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Las Partes se obligan a comprometer al personal que tuviera acceso a tal información a no revelarla a terceros y mantenerla estrictamente confidencial, asumiendo en forma personal quien así obrare, la responsabilidad civil y/o penal que le fuera aplicable.</w:t>
      </w:r>
    </w:p>
    <w:p w14:paraId="68E7543D" w14:textId="77777777" w:rsidR="0030558E" w:rsidRPr="0030558E" w:rsidRDefault="0030558E" w:rsidP="0030558E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 confidencialidad sobre los resultados regirá por el período de duración de este convenio y durante cinco (5) años con posterioridad al mismo, salvo que las partes de común acuerdo y por escrito sean relevadas sobre aspectos de la información desarrollada que podrán divulgarse o publicarse y en qué forma; o luego de concluido el proyecto, en todos aquellos casos en que la información hubiere caído en dominio público. </w:t>
      </w:r>
    </w:p>
    <w:p w14:paraId="0D979B2E" w14:textId="77777777" w:rsidR="0030558E" w:rsidRPr="0030558E" w:rsidRDefault="0030558E" w:rsidP="0030558E">
      <w:pPr>
        <w:widowControl w:val="0"/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QUINTA. DURACION - PRORROGA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</w:p>
    <w:p w14:paraId="0C28E039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El presente Convenio tendrá una vigencia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PLAZO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- contados a partir de la firma del presente.</w:t>
      </w:r>
    </w:p>
    <w:p w14:paraId="172E9A2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De estimarlo conveniente, las partes podrán renovar el plazo del Convenio por el mismo período y por única vez, previa solicitud y manifestación formal de común acuerdo, la cual deberá materializarse a través de una Adenda al presente.</w:t>
      </w:r>
    </w:p>
    <w:p w14:paraId="71DC09BA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SEXTA. PROHIBICIÓN DE CESIÓN DE DERECHOS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</w:p>
    <w:p w14:paraId="216E1CAF" w14:textId="77777777" w:rsidR="0030558E" w:rsidRPr="0030558E" w:rsidRDefault="0030558E" w:rsidP="0030558E">
      <w:pPr>
        <w:widowControl w:val="0"/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Las Partes no podrán ceder a terceros los derechos derivados del presente Convenio, sin el consentimiento previo de la otra Parte.</w:t>
      </w:r>
    </w:p>
    <w:p w14:paraId="184F1FA5" w14:textId="77777777" w:rsidR="0030558E" w:rsidRPr="0030558E" w:rsidRDefault="0030558E" w:rsidP="0030558E">
      <w:pPr>
        <w:widowControl w:val="0"/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SEPTIMA. RESCISION ANTICIPADA – RESOLUCIÓN SIN EXPRESIÓN DE CAUSA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2E7DCE04" w14:textId="77777777" w:rsidR="0030558E" w:rsidRPr="0030558E" w:rsidRDefault="0030558E" w:rsidP="0030558E">
      <w:pPr>
        <w:widowControl w:val="0"/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Las Partes acuerdan que será causal de rescisión de este Convenio el incumplimiento de las obligaciones asumidas por alguna de las Partes.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En caso que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una de las partes incumpla una obligación sustancial de este Convenio, y no remedie o subsane dicho incumplimiento dentro de los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DIAS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días hábiles de recibida la notificación de la otra parte exigiendo el cumplimiento de la obligación, dará derecho a la parte cumplidora a resolver el contrato sin derecho a reclamo alguno de la parte incumplidora.  A fin de justificar que remedió o subsanó dicho incumplimiento deberá remitir dentro del plazo mencionado notificación y documentación por escrito que acredite fehacientemente que ha solucionado tal Incumplimiento. También podrá resolverse este Convenio cuando por razones de fuerza mayor o debido al dictado de nuevas normas legales, impidan a alguna de las partes el cumplimiento de las cláusulas del Convenio, sin que dicho incumplimiento genere el derecho a reclamarse mutuamente compensación alguna.</w:t>
      </w:r>
    </w:p>
    <w:p w14:paraId="2B553776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OCTAVA.  INDIVIDUALIDAD Y AUTONOMIA DE LAS PARTES. SEGUROS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7F3D72B2" w14:textId="77777777" w:rsidR="0030558E" w:rsidRPr="0030558E" w:rsidRDefault="0030558E" w:rsidP="0030558E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Las personas involucradas en las tareas que utilicen las instalaciones de la UNIDAD EJECUTORA estarán sujetos a las normas y reglamentos internos de aplicación al caso. </w:t>
      </w:r>
    </w:p>
    <w:p w14:paraId="736605C8" w14:textId="77777777" w:rsidR="0030558E" w:rsidRPr="0030558E" w:rsidRDefault="0030558E" w:rsidP="0030558E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lastRenderedPageBreak/>
        <w:t xml:space="preserve">En toda circunstancia o hecho que tenga relación con este Convenio las Partes mantendrán la individualidad y autonomía de sus respectivas estructuras técnicas y administrativas y asumirán individualmente sus responsabilidades. El presente Convenio no constituye ningún tipo de sociedad, asociación o relación de dependencia o empleo entre las Partes, y, por lo tanto, las Partes no serán consideradas solidariamente responsables por ninguna cuestión de responsabilidad civil o laboral en las que hayan incurrido individualmente. </w:t>
      </w:r>
    </w:p>
    <w:p w14:paraId="2BF8B1E2" w14:textId="77777777" w:rsidR="0030558E" w:rsidRPr="0030558E" w:rsidRDefault="0030558E" w:rsidP="0030558E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Con respecto a los recursos humanos aportados por cada una de las Partes destinados a la ejecución del Convenio, se deja expresamente establecido que no existirá relación de dependencia, ni habrá vínculo laboral alguno cualquiera sea su forma y/o naturaleza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en relación a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la otra Parte. En consecuencia, las Partes se eximen recíprocamente de cualquier reclamo, acción y/u obligación respecto del personal dependiente y/o contratistas y/o subcontratistas de la otra Parte.</w:t>
      </w:r>
    </w:p>
    <w:p w14:paraId="7ECCF80D" w14:textId="77777777" w:rsidR="0030558E" w:rsidRPr="0030558E" w:rsidRDefault="0030558E" w:rsidP="0030558E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Cada una de las Partes se compromete a contar con las coberturas de seguro legalmente obligatorias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de acuerdo a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las actividades de su competencia. Estos seguros deberán cubrir a los agentes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en los sitios donde se lleven a cabo la ejecución de las tareas acordadas en el Plan de Trabajo.</w:t>
      </w:r>
    </w:p>
    <w:p w14:paraId="1854F978" w14:textId="77777777" w:rsidR="0030558E" w:rsidRPr="0030558E" w:rsidRDefault="0030558E" w:rsidP="0030558E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>El presente convenio no limita el derecho de las Partes a la celebración de otros convenios semejantes con otras instituciones.</w:t>
      </w:r>
    </w:p>
    <w:p w14:paraId="0EF3360E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DECIMO NOVENA. SOLUCIÓN DE CONTROVERSIAS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236D792D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Ante cualquier controversia derivada de la aplicación o interpretación del presente Convenio, las Partes se comprometen a agotar las medidas tendientes a poner fin al conflicto a través de sus representantes técnicos, en caso de no poder arribar a un acuerdo se someterán a los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TRIBUNALES FEDERALES COMPETENTES.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                        </w:t>
      </w:r>
    </w:p>
    <w:p w14:paraId="39CE6EC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VIGESIMA. COMUNICACIONES - NOTIFICACIONES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: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3F7C309E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A todos los efectos del presente Convenio, las Partes constituyen domicilio en los consignados en el encabezamiento, o donde lo comuniquen fehacientemente en el futuro. Las enviadas 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serán dirigidas a la atención de la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UNIDAD DE GESTION SEGÚN ANEXO DE VINCULACIÓN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>.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p w14:paraId="1A61E7F4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  <w:r w:rsidRPr="0030558E"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  <w:t>VIGÉSIMA PRIMERA.</w:t>
      </w:r>
    </w:p>
    <w:p w14:paraId="390C4B37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Se deja expresamente aclarado que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 xml:space="preserve">DENOMINACIÓN ABREVIADA DE LA PARTE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>y sus Instituciones Asociadas de Ciencia y Tecnología (cuando corresponda por convenio marco)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no revisten el carácter de organismo certificante. Asimismo,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 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y sus Instituciones Asociadas de Ciencia y Tecnología (cuando corresponda por convenio marco) no se responsabilizan por el uso que la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[DENOMINACIÓN CONTRAPARTE</w:t>
      </w:r>
      <w:r w:rsidRPr="0030558E">
        <w:rPr>
          <w:rFonts w:ascii="Arial" w:eastAsia="Arial" w:hAnsi="Arial" w:cs="Arial"/>
          <w:kern w:val="0"/>
          <w:highlight w:val="lightGray"/>
          <w:lang w:eastAsia="es-AR"/>
          <w14:ligatures w14:val="none"/>
        </w:rPr>
        <w:t>]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haga de los resultados obtenidos en el presente Convenio ni éstos representan un posicionamiento institucional por parte de </w:t>
      </w:r>
      <w:r w:rsidRPr="0030558E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ni de sus Instituciones Asociadas de Ciencia y Tecnología (cuando corresponda por convenio marco).</w:t>
      </w:r>
    </w:p>
    <w:p w14:paraId="27AE5313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5B5CE6D" w14:textId="77777777" w:rsidR="0030558E" w:rsidRPr="0030558E" w:rsidRDefault="0030558E" w:rsidP="0030558E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En prueba de conformidad se firman Cantidad </w:t>
      </w:r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(  )</w:t>
      </w:r>
      <w:proofErr w:type="gram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ejemplares de un mismo tenor y a un solo efecto, </w:t>
      </w:r>
      <w:r w:rsidRPr="004A5F5B">
        <w:rPr>
          <w:rFonts w:ascii="Arial" w:eastAsia="Arial" w:hAnsi="Arial" w:cs="Arial"/>
          <w:kern w:val="0"/>
          <w:lang w:eastAsia="es-AR"/>
          <w14:ligatures w14:val="none"/>
        </w:rPr>
        <w:t>en LUGAR,</w:t>
      </w:r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 a los </w:t>
      </w:r>
      <w:bookmarkStart w:id="10" w:name="3rdcrjn" w:colFirst="0" w:colLast="0"/>
      <w:bookmarkEnd w:id="10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DIA días del mes de </w:t>
      </w:r>
      <w:bookmarkStart w:id="11" w:name="26in1rg" w:colFirst="0" w:colLast="0"/>
      <w:bookmarkEnd w:id="11"/>
      <w:r w:rsidRPr="0030558E">
        <w:rPr>
          <w:rFonts w:ascii="Arial" w:eastAsia="Arial" w:hAnsi="Arial" w:cs="Arial"/>
          <w:kern w:val="0"/>
          <w:lang w:eastAsia="es-AR"/>
          <w14:ligatures w14:val="none"/>
        </w:rPr>
        <w:t xml:space="preserve">MES del año </w:t>
      </w:r>
      <w:bookmarkStart w:id="12" w:name="lnxbz9" w:colFirst="0" w:colLast="0"/>
      <w:bookmarkEnd w:id="12"/>
      <w:proofErr w:type="spellStart"/>
      <w:proofErr w:type="gramStart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AÑO</w:t>
      </w:r>
      <w:proofErr w:type="spellEnd"/>
      <w:r w:rsidRPr="0030558E">
        <w:rPr>
          <w:rFonts w:ascii="Arial" w:eastAsia="Arial" w:hAnsi="Arial" w:cs="Arial"/>
          <w:kern w:val="0"/>
          <w:lang w:eastAsia="es-AR"/>
          <w14:ligatures w14:val="none"/>
        </w:rPr>
        <w:t>.-</w:t>
      </w:r>
      <w:proofErr w:type="gramEnd"/>
    </w:p>
    <w:p w14:paraId="617AF8E8" w14:textId="77777777" w:rsidR="006F1BBD" w:rsidRDefault="006F1BBD"/>
    <w:sectPr w:rsidR="006F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7E35"/>
    <w:multiLevelType w:val="multilevel"/>
    <w:tmpl w:val="12BD7E3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405"/>
    <w:multiLevelType w:val="multilevel"/>
    <w:tmpl w:val="3E53440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031" w:hanging="18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61FB9"/>
    <w:multiLevelType w:val="multilevel"/>
    <w:tmpl w:val="5DD61FB9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6D86"/>
    <w:multiLevelType w:val="multilevel"/>
    <w:tmpl w:val="66406D8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4D7F"/>
    <w:multiLevelType w:val="multilevel"/>
    <w:tmpl w:val="7A474D7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6409">
    <w:abstractNumId w:val="2"/>
  </w:num>
  <w:num w:numId="2" w16cid:durableId="472218855">
    <w:abstractNumId w:val="1"/>
  </w:num>
  <w:num w:numId="3" w16cid:durableId="1973050093">
    <w:abstractNumId w:val="3"/>
  </w:num>
  <w:num w:numId="4" w16cid:durableId="2093237410">
    <w:abstractNumId w:val="4"/>
  </w:num>
  <w:num w:numId="5" w16cid:durableId="175559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B6"/>
    <w:rsid w:val="0030558E"/>
    <w:rsid w:val="00440298"/>
    <w:rsid w:val="004A5F5B"/>
    <w:rsid w:val="004A6B49"/>
    <w:rsid w:val="004D3DDB"/>
    <w:rsid w:val="006E3C01"/>
    <w:rsid w:val="006F1BBD"/>
    <w:rsid w:val="00720528"/>
    <w:rsid w:val="00B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1343"/>
  <w15:chartTrackingRefBased/>
  <w15:docId w15:val="{053B7428-A220-4DAB-88CA-E0E9611B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5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5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5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5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5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5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2294</Words>
  <Characters>12623</Characters>
  <Application>Microsoft Office Word</Application>
  <DocSecurity>0</DocSecurity>
  <Lines>105</Lines>
  <Paragraphs>29</Paragraphs>
  <ScaleCrop>false</ScaleCrop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Montalto</dc:creator>
  <cp:keywords/>
  <dc:description/>
  <cp:lastModifiedBy>Maria Paula Montalto</cp:lastModifiedBy>
  <cp:revision>4</cp:revision>
  <dcterms:created xsi:type="dcterms:W3CDTF">2026-04-21T14:50:00Z</dcterms:created>
  <dcterms:modified xsi:type="dcterms:W3CDTF">2026-07-02T14:10:00Z</dcterms:modified>
</cp:coreProperties>
</file>