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B2" w:rsidRPr="005162B2" w:rsidRDefault="005162B2" w:rsidP="005162B2">
      <w:pPr>
        <w:jc w:val="center"/>
        <w:rPr>
          <w:b/>
        </w:rPr>
      </w:pPr>
      <w:r w:rsidRPr="005162B2">
        <w:rPr>
          <w:b/>
        </w:rPr>
        <w:t>Proyectos d</w:t>
      </w:r>
      <w:r w:rsidR="00B33406">
        <w:rPr>
          <w:b/>
        </w:rPr>
        <w:t>e Desarrollo Institucional</w:t>
      </w:r>
      <w:r w:rsidRPr="005162B2">
        <w:rPr>
          <w:b/>
        </w:rPr>
        <w:t xml:space="preserve"> UNCuyo 2018</w:t>
      </w:r>
    </w:p>
    <w:p w:rsidR="005162B2" w:rsidRDefault="005162B2" w:rsidP="005162B2">
      <w:pPr>
        <w:jc w:val="center"/>
        <w:rPr>
          <w:b/>
        </w:rPr>
      </w:pPr>
    </w:p>
    <w:p w:rsidR="00B33406" w:rsidRDefault="00B33406" w:rsidP="005162B2">
      <w:pPr>
        <w:jc w:val="center"/>
        <w:rPr>
          <w:b/>
        </w:rPr>
      </w:pPr>
    </w:p>
    <w:p w:rsidR="00B33406" w:rsidRDefault="00B33406" w:rsidP="005162B2">
      <w:pPr>
        <w:jc w:val="center"/>
        <w:rPr>
          <w:b/>
        </w:rPr>
      </w:pPr>
    </w:p>
    <w:p w:rsidR="00B33406" w:rsidRPr="005162B2" w:rsidRDefault="00B33406" w:rsidP="005162B2">
      <w:pPr>
        <w:jc w:val="center"/>
        <w:rPr>
          <w:b/>
        </w:rPr>
      </w:pPr>
    </w:p>
    <w:p w:rsidR="005162B2" w:rsidRPr="005162B2" w:rsidRDefault="005162B2">
      <w:pPr>
        <w:rPr>
          <w:b/>
        </w:rPr>
      </w:pPr>
      <w:r w:rsidRPr="005162B2">
        <w:rPr>
          <w:b/>
        </w:rPr>
        <w:t>ITU (Instituto Tecnológico Universitario)</w:t>
      </w:r>
    </w:p>
    <w:tbl>
      <w:tblPr>
        <w:tblStyle w:val="Tablaconcuadrcula"/>
        <w:tblW w:w="0" w:type="auto"/>
        <w:tblLook w:val="04A0" w:firstRow="1" w:lastRow="0" w:firstColumn="1" w:lastColumn="0" w:noHBand="0" w:noVBand="1"/>
      </w:tblPr>
      <w:tblGrid>
        <w:gridCol w:w="4021"/>
        <w:gridCol w:w="7326"/>
        <w:gridCol w:w="1541"/>
      </w:tblGrid>
      <w:tr w:rsidR="005162B2" w:rsidRPr="005162B2" w:rsidTr="00B33406">
        <w:trPr>
          <w:trHeight w:val="760"/>
        </w:trPr>
        <w:tc>
          <w:tcPr>
            <w:tcW w:w="4021"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5162B2" w:rsidRPr="00F65F4D" w:rsidRDefault="005162B2" w:rsidP="005162B2">
            <w:pPr>
              <w:rPr>
                <w:rFonts w:ascii="Calibri" w:eastAsia="Calibri" w:hAnsi="Calibri" w:cs="Calibri"/>
                <w:sz w:val="20"/>
                <w:szCs w:val="20"/>
              </w:rPr>
            </w:pPr>
          </w:p>
        </w:tc>
        <w:tc>
          <w:tcPr>
            <w:tcW w:w="7326"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Objetivo</w:t>
            </w:r>
          </w:p>
        </w:tc>
        <w:tc>
          <w:tcPr>
            <w:tcW w:w="1541"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Monto solicitado</w:t>
            </w:r>
          </w:p>
        </w:tc>
      </w:tr>
      <w:tr w:rsidR="005162B2" w:rsidRPr="005162B2" w:rsidTr="00B33406">
        <w:trPr>
          <w:trHeight w:val="1028"/>
        </w:trPr>
        <w:tc>
          <w:tcPr>
            <w:tcW w:w="4021"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Actualización del Laboratorio de Mecanizado</w:t>
            </w:r>
          </w:p>
        </w:tc>
        <w:tc>
          <w:tcPr>
            <w:tcW w:w="7326"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Renovar los equipos del laboratorio de mecanizado con el fin de actualizar los conocimientos de nuestros estudiantes a las necesidades del medio laboral.</w:t>
            </w:r>
          </w:p>
          <w:p w:rsidR="005162B2" w:rsidRPr="00F65F4D" w:rsidRDefault="005162B2" w:rsidP="005162B2">
            <w:pPr>
              <w:jc w:val="both"/>
              <w:rPr>
                <w:rFonts w:ascii="Calibri" w:eastAsia="Calibri" w:hAnsi="Calibri" w:cs="Calibri"/>
                <w:sz w:val="20"/>
                <w:szCs w:val="20"/>
              </w:rPr>
            </w:pPr>
          </w:p>
        </w:tc>
        <w:tc>
          <w:tcPr>
            <w:tcW w:w="1541"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$920.000</w:t>
            </w:r>
          </w:p>
        </w:tc>
      </w:tr>
      <w:tr w:rsidR="005162B2" w:rsidRPr="005162B2" w:rsidTr="00B33406">
        <w:trPr>
          <w:trHeight w:val="251"/>
        </w:trPr>
        <w:tc>
          <w:tcPr>
            <w:tcW w:w="11347" w:type="dxa"/>
            <w:gridSpan w:val="2"/>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541"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5162B2" w:rsidRDefault="005162B2"/>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5162B2" w:rsidRPr="005162B2" w:rsidRDefault="005162B2" w:rsidP="00F65F4D">
      <w:pPr>
        <w:jc w:val="center"/>
        <w:rPr>
          <w:b/>
        </w:rPr>
      </w:pPr>
      <w:r w:rsidRPr="005162B2">
        <w:rPr>
          <w:b/>
        </w:rPr>
        <w:lastRenderedPageBreak/>
        <w:t>Facultad de Ingeniería</w:t>
      </w:r>
    </w:p>
    <w:tbl>
      <w:tblPr>
        <w:tblStyle w:val="Tablaconcuadrcula"/>
        <w:tblW w:w="13171" w:type="dxa"/>
        <w:tblLook w:val="04A0" w:firstRow="1" w:lastRow="0" w:firstColumn="1" w:lastColumn="0" w:noHBand="0" w:noVBand="1"/>
      </w:tblPr>
      <w:tblGrid>
        <w:gridCol w:w="4108"/>
        <w:gridCol w:w="6968"/>
        <w:gridCol w:w="2095"/>
      </w:tblGrid>
      <w:tr w:rsidR="005162B2" w:rsidRPr="005162B2" w:rsidTr="00B33406">
        <w:trPr>
          <w:trHeight w:val="713"/>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5162B2" w:rsidRPr="00F65F4D" w:rsidRDefault="005162B2" w:rsidP="005162B2">
            <w:pPr>
              <w:spacing w:after="200" w:line="276" w:lineRule="auto"/>
              <w:rPr>
                <w:rFonts w:ascii="Calibri" w:eastAsia="Calibri" w:hAnsi="Calibri" w:cs="Calibri"/>
                <w:sz w:val="20"/>
                <w:szCs w:val="20"/>
              </w:rPr>
            </w:pPr>
          </w:p>
        </w:tc>
        <w:tc>
          <w:tcPr>
            <w:tcW w:w="696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Objetivo</w:t>
            </w:r>
          </w:p>
        </w:tc>
        <w:tc>
          <w:tcPr>
            <w:tcW w:w="2095"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Monto solicitado</w:t>
            </w:r>
          </w:p>
        </w:tc>
      </w:tr>
      <w:tr w:rsidR="005162B2" w:rsidRPr="005162B2" w:rsidTr="00B33406">
        <w:trPr>
          <w:trHeight w:val="929"/>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Desarrollo de la Dirección de Graduados 2018</w:t>
            </w:r>
          </w:p>
        </w:tc>
        <w:tc>
          <w:tcPr>
            <w:tcW w:w="6968" w:type="dxa"/>
          </w:tcPr>
          <w:p w:rsidR="005162B2" w:rsidRPr="00F65F4D" w:rsidRDefault="005162B2" w:rsidP="005162B2">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Desarrollar actividades para vincular los graduados con la institución y entre sí y contribuir  en diversos ejes de trabajo como las políticas públicas, la inserción de la universidad en el medio y el mejoramiento de la calidad educativa.</w:t>
            </w:r>
          </w:p>
        </w:tc>
        <w:tc>
          <w:tcPr>
            <w:tcW w:w="2095" w:type="dxa"/>
          </w:tcPr>
          <w:p w:rsidR="005162B2" w:rsidRPr="00F65F4D" w:rsidRDefault="005162B2" w:rsidP="005162B2">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$ 82.000,00</w:t>
            </w:r>
          </w:p>
        </w:tc>
      </w:tr>
      <w:tr w:rsidR="005162B2" w:rsidRPr="005162B2" w:rsidTr="00B33406">
        <w:trPr>
          <w:trHeight w:val="599"/>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Estructuración y consolidación del área de seguridad, salud y ambiente  2018</w:t>
            </w:r>
          </w:p>
        </w:tc>
        <w:tc>
          <w:tcPr>
            <w:tcW w:w="6968" w:type="dxa"/>
          </w:tcPr>
          <w:p w:rsidR="005162B2" w:rsidRPr="00F65F4D" w:rsidRDefault="005162B2" w:rsidP="005162B2">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Garantizar un ambiente de trabajo y de enseñanza seguro, a través de la elaboración, ejecución y control de un Plan de Acción del ASSA 2018.</w:t>
            </w:r>
          </w:p>
        </w:tc>
        <w:tc>
          <w:tcPr>
            <w:tcW w:w="2095" w:type="dxa"/>
          </w:tcPr>
          <w:p w:rsidR="005162B2" w:rsidRPr="00F65F4D" w:rsidRDefault="00F65F4D" w:rsidP="005162B2">
            <w:pPr>
              <w:spacing w:after="200" w:line="276" w:lineRule="auto"/>
              <w:jc w:val="right"/>
              <w:rPr>
                <w:rFonts w:ascii="Calibri" w:eastAsia="Calibri" w:hAnsi="Calibri" w:cs="Calibri"/>
                <w:sz w:val="20"/>
                <w:szCs w:val="20"/>
              </w:rPr>
            </w:pPr>
            <w:r>
              <w:rPr>
                <w:rFonts w:ascii="Calibri" w:eastAsia="Calibri" w:hAnsi="Calibri" w:cs="Calibri"/>
                <w:sz w:val="20"/>
                <w:szCs w:val="20"/>
              </w:rPr>
              <w:t xml:space="preserve">           </w:t>
            </w:r>
            <w:r w:rsidR="005162B2" w:rsidRPr="00F65F4D">
              <w:rPr>
                <w:rFonts w:ascii="Calibri" w:eastAsia="Calibri" w:hAnsi="Calibri" w:cs="Calibri"/>
                <w:sz w:val="20"/>
                <w:szCs w:val="20"/>
              </w:rPr>
              <w:t>$310.000,00</w:t>
            </w:r>
            <w:r w:rsidR="005162B2" w:rsidRPr="00F65F4D">
              <w:rPr>
                <w:rFonts w:ascii="Calibri" w:eastAsia="Calibri" w:hAnsi="Calibri" w:cs="Calibri"/>
                <w:sz w:val="20"/>
                <w:szCs w:val="20"/>
              </w:rPr>
              <w:tab/>
            </w:r>
          </w:p>
        </w:tc>
      </w:tr>
      <w:tr w:rsidR="005162B2" w:rsidRPr="005162B2" w:rsidTr="00B33406">
        <w:trPr>
          <w:trHeight w:val="494"/>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Fortalecimiento de la Dirección de Asuntos Estudiantiles</w:t>
            </w:r>
          </w:p>
        </w:tc>
        <w:tc>
          <w:tcPr>
            <w:tcW w:w="6968" w:type="dxa"/>
          </w:tcPr>
          <w:p w:rsidR="005162B2" w:rsidRPr="00F65F4D" w:rsidRDefault="005162B2" w:rsidP="005162B2">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Relevar las situaciones socio-psico-educativos de los estudiantes y mantenerlas actualizadas en el tiempo para contribuir a su asistencia en diferentes situaciones y reforzar la permanencia y egreso de los mismos a través de diferentes programas.</w:t>
            </w:r>
          </w:p>
        </w:tc>
        <w:tc>
          <w:tcPr>
            <w:tcW w:w="2095" w:type="dxa"/>
          </w:tcPr>
          <w:p w:rsidR="005162B2" w:rsidRPr="00F65F4D" w:rsidRDefault="00F65F4D" w:rsidP="005162B2">
            <w:pPr>
              <w:spacing w:after="200" w:line="276" w:lineRule="auto"/>
              <w:jc w:val="right"/>
              <w:rPr>
                <w:rFonts w:ascii="Calibri" w:eastAsia="Calibri" w:hAnsi="Calibri" w:cs="Calibri"/>
                <w:sz w:val="20"/>
                <w:szCs w:val="20"/>
              </w:rPr>
            </w:pPr>
            <w:r>
              <w:rPr>
                <w:rFonts w:ascii="Calibri" w:eastAsia="Calibri" w:hAnsi="Calibri" w:cs="Calibri"/>
                <w:sz w:val="20"/>
                <w:szCs w:val="20"/>
              </w:rPr>
              <w:t xml:space="preserve">           </w:t>
            </w:r>
            <w:r w:rsidR="005162B2" w:rsidRPr="00F65F4D">
              <w:rPr>
                <w:rFonts w:ascii="Calibri" w:eastAsia="Calibri" w:hAnsi="Calibri" w:cs="Calibri"/>
                <w:sz w:val="20"/>
                <w:szCs w:val="20"/>
              </w:rPr>
              <w:t>$70.000,00</w:t>
            </w:r>
            <w:r w:rsidR="005162B2" w:rsidRPr="00F65F4D">
              <w:rPr>
                <w:rFonts w:ascii="Calibri" w:eastAsia="Calibri" w:hAnsi="Calibri" w:cs="Calibri"/>
                <w:sz w:val="20"/>
                <w:szCs w:val="20"/>
              </w:rPr>
              <w:tab/>
            </w:r>
          </w:p>
        </w:tc>
      </w:tr>
      <w:tr w:rsidR="005162B2" w:rsidRPr="005162B2" w:rsidTr="00B33406">
        <w:trPr>
          <w:trHeight w:val="608"/>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Gestión de la Información para la toma de decisiones</w:t>
            </w:r>
          </w:p>
        </w:tc>
        <w:tc>
          <w:tcPr>
            <w:tcW w:w="6968" w:type="dxa"/>
          </w:tcPr>
          <w:p w:rsidR="005162B2" w:rsidRPr="00F65F4D" w:rsidRDefault="005162B2" w:rsidP="005162B2">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Fortalecer la Gestión  Institucional  de  la  FI-UNCUYO a través del desarrollo de un sistema de información para la toma de decisiones.</w:t>
            </w:r>
          </w:p>
        </w:tc>
        <w:tc>
          <w:tcPr>
            <w:tcW w:w="2095" w:type="dxa"/>
          </w:tcPr>
          <w:p w:rsidR="005162B2" w:rsidRPr="00F65F4D" w:rsidRDefault="005162B2" w:rsidP="005162B2">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$388.000,00</w:t>
            </w:r>
          </w:p>
        </w:tc>
      </w:tr>
      <w:tr w:rsidR="005162B2" w:rsidRPr="005162B2" w:rsidTr="00B33406">
        <w:trPr>
          <w:trHeight w:val="756"/>
        </w:trPr>
        <w:tc>
          <w:tcPr>
            <w:tcW w:w="410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 xml:space="preserve"> Actualización del Acervo Bibliográfico</w:t>
            </w:r>
          </w:p>
        </w:tc>
        <w:tc>
          <w:tcPr>
            <w:tcW w:w="6968" w:type="dxa"/>
          </w:tcPr>
          <w:p w:rsidR="005162B2" w:rsidRPr="00F65F4D" w:rsidRDefault="005162B2" w:rsidP="005162B2">
            <w:pPr>
              <w:spacing w:after="200" w:line="276" w:lineRule="auto"/>
              <w:rPr>
                <w:rFonts w:ascii="Calibri" w:eastAsia="Calibri" w:hAnsi="Calibri" w:cs="Calibri"/>
                <w:sz w:val="20"/>
                <w:szCs w:val="20"/>
              </w:rPr>
            </w:pPr>
            <w:r w:rsidRPr="00F65F4D">
              <w:rPr>
                <w:rFonts w:ascii="Calibri" w:eastAsia="Calibri" w:hAnsi="Calibri" w:cs="Calibri"/>
                <w:sz w:val="20"/>
                <w:szCs w:val="20"/>
              </w:rPr>
              <w:t>Fortalecer la Biblioteca de la Facultad de Ingeniería a través de la adquisición de libros, suscripciones digitales, equipamiento informático y capacitación a usuarios.</w:t>
            </w:r>
          </w:p>
        </w:tc>
        <w:tc>
          <w:tcPr>
            <w:tcW w:w="2095" w:type="dxa"/>
          </w:tcPr>
          <w:p w:rsidR="005162B2" w:rsidRPr="00F65F4D" w:rsidRDefault="00F65F4D" w:rsidP="005162B2">
            <w:pPr>
              <w:spacing w:after="200" w:line="276" w:lineRule="auto"/>
              <w:jc w:val="right"/>
              <w:rPr>
                <w:rFonts w:ascii="Calibri" w:eastAsia="Calibri" w:hAnsi="Calibri" w:cs="Calibri"/>
                <w:sz w:val="20"/>
                <w:szCs w:val="20"/>
              </w:rPr>
            </w:pPr>
            <w:r>
              <w:rPr>
                <w:rFonts w:ascii="Calibri" w:eastAsia="Calibri" w:hAnsi="Calibri" w:cs="Calibri"/>
                <w:sz w:val="20"/>
                <w:szCs w:val="20"/>
              </w:rPr>
              <w:t xml:space="preserve">           </w:t>
            </w:r>
            <w:r w:rsidR="005162B2" w:rsidRPr="00F65F4D">
              <w:rPr>
                <w:rFonts w:ascii="Calibri" w:eastAsia="Calibri" w:hAnsi="Calibri" w:cs="Calibri"/>
                <w:sz w:val="20"/>
                <w:szCs w:val="20"/>
              </w:rPr>
              <w:t>$70.000,00</w:t>
            </w:r>
            <w:r w:rsidR="005162B2" w:rsidRPr="00F65F4D">
              <w:rPr>
                <w:rFonts w:ascii="Calibri" w:eastAsia="Calibri" w:hAnsi="Calibri" w:cs="Calibri"/>
                <w:sz w:val="20"/>
                <w:szCs w:val="20"/>
              </w:rPr>
              <w:tab/>
            </w:r>
          </w:p>
        </w:tc>
      </w:tr>
      <w:tr w:rsidR="005162B2" w:rsidRPr="005162B2" w:rsidTr="00B33406">
        <w:trPr>
          <w:trHeight w:val="278"/>
        </w:trPr>
        <w:tc>
          <w:tcPr>
            <w:tcW w:w="11076" w:type="dxa"/>
            <w:gridSpan w:val="2"/>
          </w:tcPr>
          <w:p w:rsidR="005162B2" w:rsidRPr="00F65F4D" w:rsidRDefault="005162B2" w:rsidP="005162B2">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2095" w:type="dxa"/>
          </w:tcPr>
          <w:p w:rsidR="005162B2" w:rsidRPr="00F65F4D" w:rsidRDefault="005162B2" w:rsidP="005162B2">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$920.000,00</w:t>
            </w:r>
          </w:p>
        </w:tc>
      </w:tr>
    </w:tbl>
    <w:p w:rsidR="005162B2" w:rsidRDefault="005162B2"/>
    <w:p w:rsidR="00B33406" w:rsidRDefault="00B33406">
      <w:pPr>
        <w:rPr>
          <w:b/>
        </w:rPr>
      </w:pPr>
    </w:p>
    <w:p w:rsidR="00F65F4D" w:rsidRDefault="00F65F4D" w:rsidP="00F65F4D">
      <w:pPr>
        <w:jc w:val="center"/>
        <w:rPr>
          <w:b/>
        </w:rPr>
      </w:pPr>
    </w:p>
    <w:p w:rsidR="00F65F4D" w:rsidRDefault="00F65F4D" w:rsidP="00F65F4D">
      <w:pPr>
        <w:jc w:val="center"/>
        <w:rPr>
          <w:b/>
        </w:rPr>
      </w:pPr>
    </w:p>
    <w:p w:rsidR="00F65F4D" w:rsidRDefault="00F65F4D" w:rsidP="00F65F4D">
      <w:pPr>
        <w:jc w:val="center"/>
        <w:rPr>
          <w:b/>
        </w:rPr>
      </w:pPr>
    </w:p>
    <w:p w:rsidR="005162B2" w:rsidRPr="00B33406" w:rsidRDefault="005162B2" w:rsidP="00F65F4D">
      <w:pPr>
        <w:jc w:val="center"/>
        <w:rPr>
          <w:b/>
        </w:rPr>
      </w:pPr>
      <w:r w:rsidRPr="00B33406">
        <w:rPr>
          <w:b/>
        </w:rPr>
        <w:lastRenderedPageBreak/>
        <w:t>Facultad de Ciencias Aplicadas a la Industria</w:t>
      </w:r>
    </w:p>
    <w:tbl>
      <w:tblPr>
        <w:tblStyle w:val="Tablaconcuadrcula"/>
        <w:tblW w:w="0" w:type="auto"/>
        <w:tblLook w:val="04A0" w:firstRow="1" w:lastRow="0" w:firstColumn="1" w:lastColumn="0" w:noHBand="0" w:noVBand="1"/>
      </w:tblPr>
      <w:tblGrid>
        <w:gridCol w:w="2765"/>
        <w:gridCol w:w="8438"/>
        <w:gridCol w:w="1522"/>
      </w:tblGrid>
      <w:tr w:rsidR="005162B2" w:rsidRPr="005162B2" w:rsidTr="00B33406">
        <w:trPr>
          <w:trHeight w:val="958"/>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5162B2" w:rsidRPr="00F65F4D" w:rsidRDefault="005162B2" w:rsidP="005162B2">
            <w:pPr>
              <w:rPr>
                <w:rFonts w:ascii="Calibri" w:eastAsia="Calibri" w:hAnsi="Calibri" w:cs="Calibri"/>
                <w:sz w:val="20"/>
                <w:szCs w:val="20"/>
              </w:rPr>
            </w:pPr>
          </w:p>
        </w:tc>
        <w:tc>
          <w:tcPr>
            <w:tcW w:w="8438"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Objetivo</w:t>
            </w:r>
          </w:p>
        </w:tc>
        <w:tc>
          <w:tcPr>
            <w:tcW w:w="1522"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Monto solicitado</w:t>
            </w:r>
          </w:p>
        </w:tc>
      </w:tr>
      <w:tr w:rsidR="005162B2" w:rsidRPr="005162B2" w:rsidTr="00B33406">
        <w:trPr>
          <w:trHeight w:val="1193"/>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Articulación Nivel Medio – Universidad.</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Facilitar, a través de diversas acciones de articulación con escuelas del nivel medio, complementarias a  las  que  ya  realiza  la  UNCuyo,  el  acceso  de  los  alumnos  de  la  provincia  de  Mendoza  a  estudios universitarios en las carreras de las áreas de: ingeniería, tecnología, agropecuarias y ciencias exactas y naturales.</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$130.000</w:t>
            </w:r>
          </w:p>
        </w:tc>
      </w:tr>
      <w:tr w:rsidR="005162B2" w:rsidRPr="005162B2" w:rsidTr="00B33406">
        <w:trPr>
          <w:trHeight w:val="958"/>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Consolidación de carreras de posgrado: Doctorado y Maestrías.</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Atender las necesidades de formación continua de docentes y egresados de la Facultad de Ciencias Aplicadas a la Industria mediante la movilidad docente y estudiantil y el fortalecimiento del cuerpo de docentes de posgrado.</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$150.000</w:t>
            </w:r>
          </w:p>
        </w:tc>
      </w:tr>
      <w:tr w:rsidR="005162B2" w:rsidRPr="005162B2" w:rsidTr="00B33406">
        <w:trPr>
          <w:trHeight w:val="2152"/>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Desarrollo Política Lingüística y Departamento de Idiomas.</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-Producir  acciones  tendientes  a  garantizar  el  acceso  a  una  lengua  extranjera  a  los  estudiantes  de</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grado y de pregrado.</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-Fortalecer  la  promoción  y  el  acompañamiento  de  ofertas  relativas  al  español,  la  cultura  regional,</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nacional y latinoamericana para extranjeros.</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-Profundizar la competencia lingüística de los nativos del idioma español, tanto en la producción escrita</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como oral.</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$60.000</w:t>
            </w:r>
          </w:p>
        </w:tc>
      </w:tr>
      <w:tr w:rsidR="005162B2" w:rsidRPr="005162B2" w:rsidTr="00B33406">
        <w:trPr>
          <w:trHeight w:val="958"/>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Fortalecimiento de Competencias en Sistemas de Gestión.</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Aumentar la certeza de los resultados analíticos realizados en el marco de proyectos institucionales que permitan mejorar el apoyo a actividades de investigación y de transferencia al medio socio productivo desarrolladas por la Unidad Académica.</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$60.000</w:t>
            </w:r>
          </w:p>
        </w:tc>
      </w:tr>
      <w:tr w:rsidR="005162B2" w:rsidRPr="005162B2" w:rsidTr="00B33406">
        <w:trPr>
          <w:trHeight w:val="471"/>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Fortalecimiento de la Unidad de Ingreso, Permanencia y Egreso.</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Crear  la  Unidad  de  Ingreso,  Permanencia  y  Egreso  a  nivel  institucional  que  posibilite  a  través  de  su accionar  de  modo  transversal  a  los  distintos  departamentos,  la  gestión  de  la  optimización  de  las trayectorias académicas de los estudiantes que promuevan la disminución del rendimiento académico negativo y el rendimiento académico mínimo.</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$170.000</w:t>
            </w:r>
          </w:p>
        </w:tc>
      </w:tr>
      <w:tr w:rsidR="005162B2" w:rsidRPr="005162B2" w:rsidTr="00B33406">
        <w:trPr>
          <w:trHeight w:val="958"/>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Fortalecimiento del Gabinete de Simulación de Procesos.</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Formar recursos humanos para el manejo de herramientas digitales y softwares de simulación, relacionados a la ingeniería de procesos.</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$90.000</w:t>
            </w:r>
          </w:p>
        </w:tc>
      </w:tr>
      <w:tr w:rsidR="005162B2" w:rsidRPr="005162B2" w:rsidTr="00B33406">
        <w:trPr>
          <w:trHeight w:val="1901"/>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lastRenderedPageBreak/>
              <w:t>Fortalecimiento y apoyo a la participación y publicación en eventos científicos.</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Fortalecer la participación de proyectos de investigación subsidiados por la SECTYP de la UNCUYO en eventos científicos; apoyar la participación de los investigadores docentes que sean invitados a exponer sus trabajos en Congresos, Jornadas, Conferencias; facilitar la presencia de investigadores docentes que participen como expositores en eventos científicos y académicos; estimular y apoyar a la investigación, producción y divulgación científicas, tecnológicas y/o</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científicamente relevantes, potenciando su calidad y pertinencia.</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$70.000</w:t>
            </w:r>
          </w:p>
        </w:tc>
      </w:tr>
      <w:tr w:rsidR="005162B2" w:rsidRPr="005162B2" w:rsidTr="00B33406">
        <w:trPr>
          <w:trHeight w:val="958"/>
        </w:trPr>
        <w:tc>
          <w:tcPr>
            <w:tcW w:w="276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Optimización de las condiciones de Higiene y Seguridad en la FCAI.</w:t>
            </w:r>
          </w:p>
        </w:tc>
        <w:tc>
          <w:tcPr>
            <w:tcW w:w="8438"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Mejora de las condiciones de Higiene y Seguridad en FCAI.</w:t>
            </w:r>
          </w:p>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Creación de Plan de Contingencias adecuado a las necesidades.</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$90.000</w:t>
            </w:r>
          </w:p>
        </w:tc>
      </w:tr>
      <w:tr w:rsidR="005162B2" w:rsidRPr="005162B2" w:rsidTr="00B33406">
        <w:trPr>
          <w:trHeight w:val="1444"/>
        </w:trPr>
        <w:tc>
          <w:tcPr>
            <w:tcW w:w="2765" w:type="dxa"/>
          </w:tcPr>
          <w:p w:rsidR="005162B2" w:rsidRPr="00F65F4D" w:rsidRDefault="005162B2" w:rsidP="005162B2">
            <w:pPr>
              <w:rPr>
                <w:rFonts w:ascii="Calibri" w:eastAsia="Calibri" w:hAnsi="Calibri" w:cs="Calibri"/>
                <w:color w:val="000000"/>
                <w:sz w:val="20"/>
                <w:szCs w:val="20"/>
                <w:shd w:val="clear" w:color="auto" w:fill="FFFFFF"/>
              </w:rPr>
            </w:pPr>
            <w:r w:rsidRPr="00F65F4D">
              <w:rPr>
                <w:rFonts w:ascii="Calibri" w:eastAsia="Calibri" w:hAnsi="Calibri" w:cs="Calibri"/>
                <w:color w:val="000000"/>
                <w:sz w:val="20"/>
                <w:szCs w:val="20"/>
                <w:shd w:val="clear" w:color="auto" w:fill="FFFFFF"/>
              </w:rPr>
              <w:t>Unidad de eficiencia energética.</w:t>
            </w:r>
          </w:p>
        </w:tc>
        <w:tc>
          <w:tcPr>
            <w:tcW w:w="8438"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Fortalecer la formación de profesionales docentes y de apoyo de la FCAI, complementando además el equipamiento disponible en la actualidad, para desarrollar competencias teórico - prácticas transferibles a los estudiantes y promover y difundir la implementación de Programas para la mejora de la Eficiencia Energética en los sectores de la economía local.</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$100.000</w:t>
            </w:r>
          </w:p>
        </w:tc>
      </w:tr>
      <w:tr w:rsidR="005162B2" w:rsidRPr="005162B2" w:rsidTr="00B33406">
        <w:trPr>
          <w:trHeight w:val="221"/>
        </w:trPr>
        <w:tc>
          <w:tcPr>
            <w:tcW w:w="11203" w:type="dxa"/>
            <w:gridSpan w:val="2"/>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522"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5162B2" w:rsidRDefault="005162B2"/>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F65F4D" w:rsidRDefault="00F65F4D" w:rsidP="00F65F4D">
      <w:pPr>
        <w:jc w:val="center"/>
        <w:rPr>
          <w:b/>
        </w:rPr>
      </w:pPr>
    </w:p>
    <w:p w:rsidR="00F65F4D" w:rsidRDefault="00F65F4D" w:rsidP="00F65F4D">
      <w:pPr>
        <w:jc w:val="center"/>
        <w:rPr>
          <w:b/>
        </w:rPr>
      </w:pPr>
    </w:p>
    <w:p w:rsidR="00F65F4D" w:rsidRDefault="00F65F4D" w:rsidP="00F65F4D">
      <w:pPr>
        <w:jc w:val="center"/>
        <w:rPr>
          <w:b/>
        </w:rPr>
      </w:pPr>
    </w:p>
    <w:p w:rsidR="005162B2" w:rsidRPr="00B33406" w:rsidRDefault="005162B2" w:rsidP="00F65F4D">
      <w:pPr>
        <w:jc w:val="center"/>
        <w:rPr>
          <w:b/>
        </w:rPr>
      </w:pPr>
      <w:r w:rsidRPr="00B33406">
        <w:rPr>
          <w:b/>
        </w:rPr>
        <w:lastRenderedPageBreak/>
        <w:t>Facultad de Ciencias Agrarias</w:t>
      </w:r>
    </w:p>
    <w:tbl>
      <w:tblPr>
        <w:tblStyle w:val="Tablaconcuadrcula"/>
        <w:tblW w:w="13759" w:type="dxa"/>
        <w:tblLook w:val="04A0" w:firstRow="1" w:lastRow="0" w:firstColumn="1" w:lastColumn="0" w:noHBand="0" w:noVBand="1"/>
      </w:tblPr>
      <w:tblGrid>
        <w:gridCol w:w="2989"/>
        <w:gridCol w:w="9125"/>
        <w:gridCol w:w="1645"/>
      </w:tblGrid>
      <w:tr w:rsidR="005162B2" w:rsidRPr="005162B2" w:rsidTr="00B33406">
        <w:trPr>
          <w:trHeight w:val="790"/>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5162B2" w:rsidRPr="00F65F4D" w:rsidRDefault="005162B2" w:rsidP="005162B2">
            <w:pPr>
              <w:rPr>
                <w:rFonts w:ascii="Calibri" w:eastAsia="Calibri" w:hAnsi="Calibri" w:cs="Calibri"/>
                <w:sz w:val="20"/>
                <w:szCs w:val="20"/>
              </w:rPr>
            </w:pPr>
          </w:p>
        </w:tc>
        <w:tc>
          <w:tcPr>
            <w:tcW w:w="9124"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Objetivo</w:t>
            </w:r>
          </w:p>
        </w:tc>
        <w:tc>
          <w:tcPr>
            <w:tcW w:w="1645"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Monto solicitado</w:t>
            </w:r>
          </w:p>
        </w:tc>
      </w:tr>
      <w:tr w:rsidR="005162B2" w:rsidRPr="005162B2" w:rsidTr="00B33406">
        <w:trPr>
          <w:trHeight w:val="1390"/>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Complementación del Centro de Ediciones Académicas de la Facultad de Ciencias Agrarias 2018</w:t>
            </w:r>
          </w:p>
        </w:tc>
        <w:tc>
          <w:tcPr>
            <w:tcW w:w="9124"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Divulgar los resultados de investigaciones científicas y de material didáctico desarrollado en las cátedras de la FCA.</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$200.000</w:t>
            </w:r>
          </w:p>
        </w:tc>
      </w:tr>
      <w:tr w:rsidR="005162B2" w:rsidRPr="005162B2" w:rsidTr="00B33406">
        <w:trPr>
          <w:trHeight w:val="801"/>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Fortalecimiento del Deporte en la FCA</w:t>
            </w:r>
          </w:p>
        </w:tc>
        <w:tc>
          <w:tcPr>
            <w:tcW w:w="9124"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Adecuar la infraestructura para que docentes, alumnos y personal no docente de la FCA pueda realizar actividades físicas y deportivas.</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Mejorar la oferta de actividades físicas, deportivas y recreativas.</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$140.000</w:t>
            </w:r>
          </w:p>
        </w:tc>
      </w:tr>
      <w:tr w:rsidR="005162B2" w:rsidRPr="005162B2" w:rsidTr="00B33406">
        <w:trPr>
          <w:trHeight w:val="1580"/>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Incorporación de nuevas tecnologías de la información y la comunicación en la docencia de la Facultad de Ciencias Agrarias 2018</w:t>
            </w:r>
          </w:p>
        </w:tc>
        <w:tc>
          <w:tcPr>
            <w:tcW w:w="9124" w:type="dxa"/>
          </w:tcPr>
          <w:p w:rsidR="005162B2" w:rsidRPr="00F65F4D" w:rsidRDefault="005162B2" w:rsidP="005162B2">
            <w:pPr>
              <w:jc w:val="both"/>
              <w:rPr>
                <w:rFonts w:ascii="Calibri" w:eastAsia="Calibri" w:hAnsi="Calibri" w:cs="Calibri"/>
                <w:sz w:val="20"/>
                <w:szCs w:val="20"/>
              </w:rPr>
            </w:pP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Brindar e institucionalizar el apoyo técnico educativo –efectivo y concreto- que necesitan los docentes</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para poder ofrecer una docencia con las nuevas tecnologías de la información y la comunicación</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(TIC´s) incorporadas de manera de atender una audiencia estudiantil creciente y más autónoma.</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$200.000</w:t>
            </w:r>
          </w:p>
        </w:tc>
      </w:tr>
      <w:tr w:rsidR="005162B2" w:rsidRPr="005162B2" w:rsidTr="00B33406">
        <w:trPr>
          <w:trHeight w:val="801"/>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Nodo de Tecnologías Abiertas FCA</w:t>
            </w:r>
          </w:p>
        </w:tc>
        <w:tc>
          <w:tcPr>
            <w:tcW w:w="9124"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Desarrollar procesos tecnológicos cuyos diseños sean de acceso libre y de bajo costo de replicación, atendiendo las demandas de la unidad académica, de organizaciones sociales y de empresas; estimulando el espíritu del micro-emprendedor tecnológico.</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$180.000</w:t>
            </w:r>
          </w:p>
        </w:tc>
      </w:tr>
      <w:tr w:rsidR="005162B2" w:rsidRPr="005162B2" w:rsidTr="00B33406">
        <w:trPr>
          <w:trHeight w:val="400"/>
        </w:trPr>
        <w:tc>
          <w:tcPr>
            <w:tcW w:w="2989" w:type="dxa"/>
          </w:tcPr>
          <w:p w:rsidR="005162B2" w:rsidRPr="00F65F4D" w:rsidRDefault="005162B2" w:rsidP="005162B2">
            <w:pPr>
              <w:rPr>
                <w:rFonts w:ascii="Calibri" w:eastAsia="Calibri" w:hAnsi="Calibri" w:cs="Calibri"/>
                <w:sz w:val="20"/>
                <w:szCs w:val="20"/>
              </w:rPr>
            </w:pPr>
            <w:r w:rsidRPr="00F65F4D">
              <w:rPr>
                <w:rFonts w:ascii="Calibri" w:eastAsia="Calibri" w:hAnsi="Calibri" w:cs="Calibri"/>
                <w:sz w:val="20"/>
                <w:szCs w:val="20"/>
              </w:rPr>
              <w:t>Sistema de comunicación institucional interna de la Facultad de Ciencias Agrarias 2018</w:t>
            </w:r>
          </w:p>
        </w:tc>
        <w:tc>
          <w:tcPr>
            <w:tcW w:w="9124" w:type="dxa"/>
          </w:tcPr>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Implicar al personal y a los estudiantes de la Facultad de Ciencias Agrarias, por medio de la implementación de un sistema de comunicación interna y externa, que efectivamente contribuya a cumplir los objetivos y metas propuestos por la Institución.</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Brindar capacitaciones sobre buenas prácticas de comunicación interna y externa al personal de la FCA.</w:t>
            </w:r>
          </w:p>
          <w:p w:rsidR="005162B2" w:rsidRPr="00F65F4D" w:rsidRDefault="005162B2" w:rsidP="005162B2">
            <w:pPr>
              <w:jc w:val="both"/>
              <w:rPr>
                <w:rFonts w:ascii="Calibri" w:eastAsia="Calibri" w:hAnsi="Calibri" w:cs="Calibri"/>
                <w:sz w:val="20"/>
                <w:szCs w:val="20"/>
              </w:rPr>
            </w:pPr>
            <w:r w:rsidRPr="00F65F4D">
              <w:rPr>
                <w:rFonts w:ascii="Calibri" w:eastAsia="Calibri" w:hAnsi="Calibri" w:cs="Calibri"/>
                <w:sz w:val="20"/>
                <w:szCs w:val="20"/>
              </w:rPr>
              <w:t>Implementar un sistema de comunicación interna y externa moderno y ágil en donde estén implicados de manera efectiva los distintos claustros y la comunidad en general.</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$200.000</w:t>
            </w:r>
          </w:p>
        </w:tc>
      </w:tr>
      <w:tr w:rsidR="005162B2" w:rsidRPr="005162B2" w:rsidTr="00B33406">
        <w:trPr>
          <w:trHeight w:val="189"/>
        </w:trPr>
        <w:tc>
          <w:tcPr>
            <w:tcW w:w="12114" w:type="dxa"/>
            <w:gridSpan w:val="2"/>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645" w:type="dxa"/>
          </w:tcPr>
          <w:p w:rsidR="005162B2" w:rsidRPr="00F65F4D" w:rsidRDefault="005162B2" w:rsidP="005162B2">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B33406" w:rsidRDefault="00B33406" w:rsidP="00B33406">
      <w:pPr>
        <w:tabs>
          <w:tab w:val="left" w:pos="4665"/>
        </w:tabs>
      </w:pPr>
      <w:r>
        <w:tab/>
      </w:r>
    </w:p>
    <w:p w:rsidR="00F65F4D" w:rsidRDefault="00F65F4D" w:rsidP="00F65F4D">
      <w:pPr>
        <w:tabs>
          <w:tab w:val="left" w:pos="4665"/>
        </w:tabs>
        <w:jc w:val="center"/>
        <w:rPr>
          <w:b/>
        </w:rPr>
      </w:pPr>
    </w:p>
    <w:p w:rsidR="00914EE0" w:rsidRDefault="00914EE0" w:rsidP="00F65F4D">
      <w:pPr>
        <w:tabs>
          <w:tab w:val="left" w:pos="4665"/>
        </w:tabs>
        <w:jc w:val="center"/>
        <w:rPr>
          <w:b/>
        </w:rPr>
      </w:pPr>
    </w:p>
    <w:p w:rsidR="005162B2" w:rsidRPr="00F65F4D" w:rsidRDefault="00C14D10" w:rsidP="00F65F4D">
      <w:pPr>
        <w:tabs>
          <w:tab w:val="left" w:pos="4665"/>
        </w:tabs>
        <w:jc w:val="center"/>
      </w:pPr>
      <w:r w:rsidRPr="00F65F4D">
        <w:rPr>
          <w:b/>
        </w:rPr>
        <w:lastRenderedPageBreak/>
        <w:t>Facultad de Artes y Diseño</w:t>
      </w:r>
    </w:p>
    <w:tbl>
      <w:tblPr>
        <w:tblStyle w:val="Tablaconcuadrcula"/>
        <w:tblW w:w="14029" w:type="dxa"/>
        <w:tblLook w:val="04A0" w:firstRow="1" w:lastRow="0" w:firstColumn="1" w:lastColumn="0" w:noHBand="0" w:noVBand="1"/>
      </w:tblPr>
      <w:tblGrid>
        <w:gridCol w:w="4377"/>
        <w:gridCol w:w="7974"/>
        <w:gridCol w:w="1678"/>
      </w:tblGrid>
      <w:tr w:rsidR="00C14D10" w:rsidRPr="00C14D10" w:rsidTr="00B33406">
        <w:trPr>
          <w:trHeight w:val="711"/>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C14D10" w:rsidRPr="00F65F4D" w:rsidRDefault="00C14D10" w:rsidP="00C14D10">
            <w:pPr>
              <w:rPr>
                <w:rFonts w:ascii="Calibri" w:eastAsia="Calibri" w:hAnsi="Calibri" w:cs="Calibri"/>
                <w:sz w:val="20"/>
                <w:szCs w:val="20"/>
              </w:rPr>
            </w:pPr>
          </w:p>
        </w:tc>
        <w:tc>
          <w:tcPr>
            <w:tcW w:w="7974"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Objetivo</w:t>
            </w:r>
          </w:p>
        </w:tc>
        <w:tc>
          <w:tcPr>
            <w:tcW w:w="167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Monto solicitado</w:t>
            </w:r>
          </w:p>
        </w:tc>
      </w:tr>
      <w:tr w:rsidR="00C14D10" w:rsidRPr="00C14D10" w:rsidTr="00B33406">
        <w:trPr>
          <w:trHeight w:val="1919"/>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Asistencia tecnológica para la enseñanza de las artes y el diseño, destinado a fortalecer la formación pedagógica, didáctica y metodológica.</w:t>
            </w:r>
          </w:p>
        </w:tc>
        <w:tc>
          <w:tcPr>
            <w:tcW w:w="7974"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Promover la mejora de los procesos de enseñanza y aprendizaje, tanto en la educación superior del arte y el diseño, como en las instancias previas fundamentales para la educación artística, pretendiendo excelencia educativa, mediante la asistencia pedagógica mediada con herramientas tecnológicas desarrolladas específicamente para cada instancia de esas líneas de trabajo.</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$132.500</w:t>
            </w:r>
          </w:p>
        </w:tc>
      </w:tr>
      <w:tr w:rsidR="00C14D10" w:rsidRPr="00C14D10" w:rsidTr="00B33406">
        <w:trPr>
          <w:trHeight w:val="966"/>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CID (Centro de Innovación y Desarrollo) de la Facultad de Artes y Diseño de la UNCUYO.</w:t>
            </w:r>
          </w:p>
        </w:tc>
        <w:tc>
          <w:tcPr>
            <w:tcW w:w="7974"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Adquirir materiales y diseñar herramientas que permitan facilitar las actividades del CID, con el objeto de visualizar y vincular las Artes y el Diseño en ámbitos públicos internos y externos.</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$215.000</w:t>
            </w:r>
          </w:p>
        </w:tc>
      </w:tr>
      <w:tr w:rsidR="00C14D10" w:rsidRPr="00C14D10" w:rsidTr="00B33406">
        <w:trPr>
          <w:trHeight w:val="1436"/>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Desarrollo y consolidación de las capacidades técnicas e institucionales en prospectiva y planificación estratégica para la Facultad de Artes y Diseño.</w:t>
            </w:r>
          </w:p>
        </w:tc>
        <w:tc>
          <w:tcPr>
            <w:tcW w:w="7974"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Desarrollar la fase post-prospectiva donde se diseminan los resultados y se emprenden actividades de influencia.</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$92.000</w:t>
            </w:r>
          </w:p>
        </w:tc>
      </w:tr>
      <w:tr w:rsidR="00C14D10" w:rsidRPr="00C14D10" w:rsidTr="00B33406">
        <w:trPr>
          <w:trHeight w:val="1436"/>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Diseño de trayectos curriculares comunes en planes de estudio de la FAD</w:t>
            </w:r>
          </w:p>
        </w:tc>
        <w:tc>
          <w:tcPr>
            <w:tcW w:w="7974"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Facilitar procesos de construcción colectiva que pretendan la actualización curricular, la articulación de propuestas de formación por trayectos de facultad y en relación a la demanda y necesidad social; obteniendo para ello insumos y metodologías a aplicar en la reformulación de programas y planes de estudios.</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$206.000</w:t>
            </w:r>
          </w:p>
        </w:tc>
      </w:tr>
      <w:tr w:rsidR="00C14D10" w:rsidRPr="00C14D10" w:rsidTr="00B33406">
        <w:trPr>
          <w:trHeight w:val="725"/>
        </w:trPr>
        <w:tc>
          <w:tcPr>
            <w:tcW w:w="437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Dispositivo transversal de indagación sobre acciones institucionales</w:t>
            </w:r>
          </w:p>
        </w:tc>
        <w:tc>
          <w:tcPr>
            <w:tcW w:w="7974"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Promover la generación y difusión de conocimientos sobre las acciones involucradas en el plan de desarrollo institucional, optimizando la articulación entre gestión, docencia, extensión e investigación.</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$136.500</w:t>
            </w:r>
          </w:p>
        </w:tc>
      </w:tr>
      <w:tr w:rsidR="00C14D10" w:rsidRPr="00C14D10" w:rsidTr="00B33406">
        <w:trPr>
          <w:trHeight w:val="725"/>
        </w:trPr>
        <w:tc>
          <w:tcPr>
            <w:tcW w:w="4377" w:type="dxa"/>
          </w:tcPr>
          <w:p w:rsidR="00C14D10" w:rsidRPr="00F65F4D" w:rsidRDefault="00C14D10" w:rsidP="00C14D10">
            <w:pPr>
              <w:rPr>
                <w:rFonts w:ascii="Calibri" w:eastAsia="Calibri" w:hAnsi="Calibri" w:cs="Calibri"/>
                <w:color w:val="000000"/>
                <w:sz w:val="20"/>
                <w:szCs w:val="20"/>
                <w:shd w:val="clear" w:color="auto" w:fill="FFFFFF"/>
              </w:rPr>
            </w:pPr>
            <w:r w:rsidRPr="00F65F4D">
              <w:rPr>
                <w:rFonts w:ascii="Calibri" w:eastAsia="Calibri" w:hAnsi="Calibri" w:cs="Calibri"/>
                <w:color w:val="000000"/>
                <w:sz w:val="20"/>
                <w:szCs w:val="20"/>
                <w:shd w:val="clear" w:color="auto" w:fill="FFFFFF"/>
              </w:rPr>
              <w:t>Planificación de la Educación Artística Inicial y Propedéutica</w:t>
            </w:r>
          </w:p>
        </w:tc>
        <w:tc>
          <w:tcPr>
            <w:tcW w:w="7974"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Promover la mejora de la formación artística inicial y propedéutica a través de la generación de distintos dispositivos pedagógico-institucionales.</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$138.000</w:t>
            </w:r>
          </w:p>
        </w:tc>
      </w:tr>
      <w:tr w:rsidR="00C14D10" w:rsidRPr="00C14D10" w:rsidTr="00B33406">
        <w:trPr>
          <w:trHeight w:val="228"/>
        </w:trPr>
        <w:tc>
          <w:tcPr>
            <w:tcW w:w="12351" w:type="dxa"/>
            <w:gridSpan w:val="2"/>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678"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C14D10" w:rsidRPr="00B33406" w:rsidRDefault="00C14D10" w:rsidP="00F65F4D">
      <w:pPr>
        <w:jc w:val="center"/>
        <w:rPr>
          <w:b/>
        </w:rPr>
      </w:pPr>
      <w:r w:rsidRPr="00B33406">
        <w:rPr>
          <w:b/>
        </w:rPr>
        <w:lastRenderedPageBreak/>
        <w:t>Facultad de Educación</w:t>
      </w:r>
    </w:p>
    <w:tbl>
      <w:tblPr>
        <w:tblStyle w:val="Tablaconcuadrcula"/>
        <w:tblW w:w="14014" w:type="dxa"/>
        <w:tblLook w:val="04A0" w:firstRow="1" w:lastRow="0" w:firstColumn="1" w:lastColumn="0" w:noHBand="0" w:noVBand="1"/>
      </w:tblPr>
      <w:tblGrid>
        <w:gridCol w:w="4373"/>
        <w:gridCol w:w="7965"/>
        <w:gridCol w:w="1676"/>
      </w:tblGrid>
      <w:tr w:rsidR="00C14D10" w:rsidRPr="00C14D10" w:rsidTr="00B33406">
        <w:trPr>
          <w:trHeight w:val="1329"/>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C14D10" w:rsidRPr="00F65F4D" w:rsidRDefault="00C14D10" w:rsidP="00C14D10">
            <w:pPr>
              <w:spacing w:after="200" w:line="276" w:lineRule="auto"/>
              <w:rPr>
                <w:rFonts w:ascii="Calibri" w:eastAsia="Calibri" w:hAnsi="Calibri" w:cs="Calibri"/>
                <w:sz w:val="20"/>
                <w:szCs w:val="20"/>
              </w:rPr>
            </w:pPr>
          </w:p>
        </w:tc>
        <w:tc>
          <w:tcPr>
            <w:tcW w:w="7965"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t>Objetivo</w:t>
            </w:r>
          </w:p>
        </w:tc>
        <w:tc>
          <w:tcPr>
            <w:tcW w:w="1676"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t>Monto solicitado</w:t>
            </w:r>
          </w:p>
        </w:tc>
      </w:tr>
      <w:tr w:rsidR="00C14D10" w:rsidRPr="00C14D10" w:rsidTr="00B33406">
        <w:trPr>
          <w:trHeight w:val="2689"/>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Asistencia tecnológica para la enseñanza de las artes y el diseño, destinado a fortalecer la formación pedagógica, didáctica y metodológica.</w:t>
            </w:r>
          </w:p>
        </w:tc>
        <w:tc>
          <w:tcPr>
            <w:tcW w:w="7965" w:type="dxa"/>
          </w:tcPr>
          <w:p w:rsidR="00C14D10" w:rsidRPr="00F65F4D" w:rsidRDefault="00C14D10" w:rsidP="00C14D10">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Promover la mejora de los procesos de enseñanza y aprendizaje, tanto en la educación superior del arte y el diseño, como en las instancias previas fundamentales para la educación artística, pretendiendo excelencia educativa, mediante la asistencia pedagógica mediada con herramientas tecnológicas desarrolladas específicamente para cada instancia de esas líneas de trabajo.</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$132.500</w:t>
            </w:r>
          </w:p>
        </w:tc>
      </w:tr>
      <w:tr w:rsidR="00C14D10" w:rsidRPr="00C14D10" w:rsidTr="00B33406">
        <w:trPr>
          <w:trHeight w:val="1435"/>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t>CID (Centro de Innovación y Desarrollo) de la Facultad de Artes y Diseño de la UNCUYO.</w:t>
            </w:r>
          </w:p>
        </w:tc>
        <w:tc>
          <w:tcPr>
            <w:tcW w:w="7965" w:type="dxa"/>
          </w:tcPr>
          <w:p w:rsidR="00C14D10" w:rsidRPr="00F65F4D" w:rsidRDefault="00C14D10" w:rsidP="00C14D10">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Adquirir materiales y diseñar herramientas que permitan facilitar las actividades del CID, con el objeto de visualizar y vincular las Artes y el Diseño en ámbitos públicos internos y externos.</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$215.000</w:t>
            </w:r>
          </w:p>
        </w:tc>
      </w:tr>
      <w:tr w:rsidR="00C14D10" w:rsidRPr="00C14D10" w:rsidTr="00B33406">
        <w:trPr>
          <w:trHeight w:val="2069"/>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Desarrollo y consolidación de las capacidades técnicas e institucionales en prospectiva y planificación estratégica para la Facultad de Artes y Diseño.</w:t>
            </w:r>
          </w:p>
        </w:tc>
        <w:tc>
          <w:tcPr>
            <w:tcW w:w="7965" w:type="dxa"/>
          </w:tcPr>
          <w:p w:rsidR="00C14D10" w:rsidRPr="00F65F4D" w:rsidRDefault="00C14D10" w:rsidP="00C14D10">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Desarrollar la fase post-prospectiva donde se diseminan los resultados y se emprenden actividades de influencia.</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$92.000</w:t>
            </w:r>
          </w:p>
        </w:tc>
      </w:tr>
      <w:tr w:rsidR="00C14D10" w:rsidRPr="00C14D10" w:rsidTr="00B33406">
        <w:trPr>
          <w:trHeight w:val="2069"/>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lastRenderedPageBreak/>
              <w:t>Diseño de trayectos curriculares comunes en planes de estudio de la FAD</w:t>
            </w:r>
          </w:p>
        </w:tc>
        <w:tc>
          <w:tcPr>
            <w:tcW w:w="7965" w:type="dxa"/>
          </w:tcPr>
          <w:p w:rsidR="00C14D10" w:rsidRPr="00F65F4D" w:rsidRDefault="00C14D10" w:rsidP="00C14D10">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Facilitar procesos de construcción colectiva que pretendan la actualización curricular, la articulación de propuestas de formación por trayectos de facultad y en relación a la demanda y necesidad social; obteniendo para ello insumos y metodologías a aplicar en la reformulación de programas y planes de estudios.</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$206.000</w:t>
            </w:r>
          </w:p>
        </w:tc>
      </w:tr>
      <w:tr w:rsidR="00C14D10" w:rsidRPr="00C14D10" w:rsidTr="00B33406">
        <w:trPr>
          <w:trHeight w:val="1435"/>
        </w:trPr>
        <w:tc>
          <w:tcPr>
            <w:tcW w:w="4373"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color w:val="000000"/>
                <w:sz w:val="20"/>
                <w:szCs w:val="20"/>
                <w:shd w:val="clear" w:color="auto" w:fill="FFFFFF"/>
              </w:rPr>
              <w:t>Dispositivo transversal de indagación sobre acciones institucionales</w:t>
            </w:r>
          </w:p>
        </w:tc>
        <w:tc>
          <w:tcPr>
            <w:tcW w:w="7965" w:type="dxa"/>
          </w:tcPr>
          <w:p w:rsidR="00C14D10" w:rsidRPr="00F65F4D" w:rsidRDefault="00C14D10" w:rsidP="00C14D10">
            <w:pPr>
              <w:spacing w:after="200" w:line="276" w:lineRule="auto"/>
              <w:rPr>
                <w:rFonts w:ascii="Calibri" w:eastAsia="Calibri" w:hAnsi="Calibri" w:cs="Calibri"/>
                <w:sz w:val="20"/>
                <w:szCs w:val="20"/>
              </w:rPr>
            </w:pPr>
            <w:r w:rsidRPr="00F65F4D">
              <w:rPr>
                <w:rFonts w:ascii="Calibri" w:eastAsia="Calibri" w:hAnsi="Calibri" w:cs="Calibri"/>
                <w:sz w:val="20"/>
                <w:szCs w:val="20"/>
              </w:rPr>
              <w:t>Promover la generación y difusión de conocimientos sobre las acciones involucradas en el plan de desarrollo institucional, optimizando la articulación entre gestión, docencia, extensión e investigación.</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$136.500</w:t>
            </w:r>
          </w:p>
        </w:tc>
      </w:tr>
      <w:tr w:rsidR="00C14D10" w:rsidRPr="00C14D10" w:rsidTr="00B33406">
        <w:trPr>
          <w:trHeight w:val="1133"/>
        </w:trPr>
        <w:tc>
          <w:tcPr>
            <w:tcW w:w="4373" w:type="dxa"/>
          </w:tcPr>
          <w:p w:rsidR="00C14D10" w:rsidRPr="00F65F4D" w:rsidRDefault="00C14D10" w:rsidP="00C14D10">
            <w:pPr>
              <w:spacing w:after="200" w:line="276" w:lineRule="auto"/>
              <w:rPr>
                <w:rFonts w:ascii="Calibri" w:eastAsia="Calibri" w:hAnsi="Calibri" w:cs="Calibri"/>
                <w:color w:val="000000"/>
                <w:sz w:val="20"/>
                <w:szCs w:val="20"/>
                <w:shd w:val="clear" w:color="auto" w:fill="FFFFFF"/>
              </w:rPr>
            </w:pPr>
            <w:r w:rsidRPr="00F65F4D">
              <w:rPr>
                <w:rFonts w:ascii="Calibri" w:eastAsia="Calibri" w:hAnsi="Calibri" w:cs="Calibri"/>
                <w:color w:val="000000"/>
                <w:sz w:val="20"/>
                <w:szCs w:val="20"/>
                <w:shd w:val="clear" w:color="auto" w:fill="FFFFFF"/>
              </w:rPr>
              <w:t>Planificación de la Educación Artística Inicial y Propedéutica</w:t>
            </w:r>
          </w:p>
        </w:tc>
        <w:tc>
          <w:tcPr>
            <w:tcW w:w="7965" w:type="dxa"/>
          </w:tcPr>
          <w:p w:rsidR="00C14D10" w:rsidRPr="00F65F4D" w:rsidRDefault="00C14D10" w:rsidP="00C14D10">
            <w:pPr>
              <w:spacing w:after="200" w:line="276" w:lineRule="auto"/>
              <w:jc w:val="both"/>
              <w:rPr>
                <w:rFonts w:ascii="Calibri" w:eastAsia="Calibri" w:hAnsi="Calibri" w:cs="Calibri"/>
                <w:sz w:val="20"/>
                <w:szCs w:val="20"/>
              </w:rPr>
            </w:pPr>
            <w:r w:rsidRPr="00F65F4D">
              <w:rPr>
                <w:rFonts w:ascii="Calibri" w:eastAsia="Calibri" w:hAnsi="Calibri" w:cs="Calibri"/>
                <w:sz w:val="20"/>
                <w:szCs w:val="20"/>
              </w:rPr>
              <w:t>Promover la mejora de la formación artística inicial y propedéutica a través de la generación de distintos dispositivos pedagógico-institucionales.</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$138.000</w:t>
            </w:r>
          </w:p>
        </w:tc>
      </w:tr>
      <w:tr w:rsidR="00C14D10" w:rsidRPr="00C14D10" w:rsidTr="00B33406">
        <w:trPr>
          <w:trHeight w:val="498"/>
        </w:trPr>
        <w:tc>
          <w:tcPr>
            <w:tcW w:w="12338" w:type="dxa"/>
            <w:gridSpan w:val="2"/>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676" w:type="dxa"/>
          </w:tcPr>
          <w:p w:rsidR="00C14D10" w:rsidRPr="00F65F4D" w:rsidRDefault="00C14D10" w:rsidP="00C14D10">
            <w:pPr>
              <w:spacing w:after="200" w:line="276" w:lineRule="auto"/>
              <w:jc w:val="right"/>
              <w:rPr>
                <w:rFonts w:ascii="Calibri" w:eastAsia="Calibri" w:hAnsi="Calibri" w:cs="Calibri"/>
                <w:sz w:val="20"/>
                <w:szCs w:val="20"/>
              </w:rPr>
            </w:pPr>
            <w:r w:rsidRPr="00F65F4D">
              <w:rPr>
                <w:rFonts w:ascii="Calibri" w:eastAsia="Calibri" w:hAnsi="Calibri" w:cs="Calibri"/>
                <w:sz w:val="20"/>
                <w:szCs w:val="20"/>
              </w:rPr>
              <w:t>$920.000</w:t>
            </w:r>
          </w:p>
        </w:tc>
      </w:tr>
    </w:tbl>
    <w:p w:rsidR="00C14D10" w:rsidRDefault="00C14D10"/>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B33406" w:rsidRDefault="00B33406">
      <w:pPr>
        <w:rPr>
          <w:b/>
        </w:rPr>
      </w:pPr>
    </w:p>
    <w:p w:rsidR="00C14D10" w:rsidRPr="00B33406" w:rsidRDefault="00C14D10" w:rsidP="00914EE0">
      <w:pPr>
        <w:jc w:val="center"/>
        <w:rPr>
          <w:b/>
        </w:rPr>
      </w:pPr>
      <w:r w:rsidRPr="00B33406">
        <w:rPr>
          <w:b/>
        </w:rPr>
        <w:lastRenderedPageBreak/>
        <w:t>Facultad de Derecho</w:t>
      </w:r>
    </w:p>
    <w:tbl>
      <w:tblPr>
        <w:tblStyle w:val="Tablaconcuadrcula"/>
        <w:tblW w:w="13278" w:type="dxa"/>
        <w:tblLook w:val="04A0" w:firstRow="1" w:lastRow="0" w:firstColumn="1" w:lastColumn="0" w:noHBand="0" w:noVBand="1"/>
      </w:tblPr>
      <w:tblGrid>
        <w:gridCol w:w="4128"/>
        <w:gridCol w:w="7039"/>
        <w:gridCol w:w="2111"/>
      </w:tblGrid>
      <w:tr w:rsidR="00C14D10" w:rsidRPr="00C14D10" w:rsidTr="00F65F4D">
        <w:trPr>
          <w:trHeight w:val="784"/>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C14D10" w:rsidRPr="00F65F4D" w:rsidRDefault="00C14D10" w:rsidP="00C14D10">
            <w:pPr>
              <w:rPr>
                <w:rFonts w:ascii="Calibri" w:eastAsia="Calibri" w:hAnsi="Calibri" w:cs="Calibri"/>
                <w:sz w:val="20"/>
                <w:szCs w:val="20"/>
              </w:rPr>
            </w:pPr>
          </w:p>
        </w:tc>
        <w:tc>
          <w:tcPr>
            <w:tcW w:w="7039"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Objetivo</w:t>
            </w:r>
          </w:p>
        </w:tc>
        <w:tc>
          <w:tcPr>
            <w:tcW w:w="2111"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Monto solicitado</w:t>
            </w:r>
          </w:p>
        </w:tc>
      </w:tr>
      <w:tr w:rsidR="00C14D10" w:rsidRPr="00C14D10" w:rsidTr="00F65F4D">
        <w:trPr>
          <w:trHeight w:val="799"/>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Articulación con el medio social</w:t>
            </w:r>
          </w:p>
        </w:tc>
        <w:tc>
          <w:tcPr>
            <w:tcW w:w="7039"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Impactar a través de programas específicos en la población del Gran Mendoza acercando nociones básicas del Derecho sobre temáticas específicas.</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 xml:space="preserve">$176.500,00 </w:t>
            </w:r>
          </w:p>
        </w:tc>
      </w:tr>
      <w:tr w:rsidR="00C14D10" w:rsidRPr="00C14D10" w:rsidTr="00F65F4D">
        <w:trPr>
          <w:trHeight w:val="1050"/>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Formación docente en la Virtualidad</w:t>
            </w:r>
          </w:p>
        </w:tc>
        <w:tc>
          <w:tcPr>
            <w:tcW w:w="7039"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Capacitar a un docente por cátedra en el uso de las nuevas tecnologías para que las mismas sean implementadas en el dictado de clases y evaluación de estudiantes.</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$130.000,00</w:t>
            </w:r>
            <w:r w:rsidRPr="00F65F4D">
              <w:rPr>
                <w:rFonts w:ascii="Calibri" w:eastAsia="Calibri" w:hAnsi="Calibri" w:cs="Calibri"/>
                <w:sz w:val="20"/>
                <w:szCs w:val="20"/>
              </w:rPr>
              <w:tab/>
            </w:r>
          </w:p>
        </w:tc>
      </w:tr>
      <w:tr w:rsidR="00C14D10" w:rsidRPr="00C14D10" w:rsidTr="00F65F4D">
        <w:trPr>
          <w:trHeight w:val="1317"/>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Fortalecimiento Académico</w:t>
            </w:r>
          </w:p>
        </w:tc>
        <w:tc>
          <w:tcPr>
            <w:tcW w:w="7039"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Formar un equipo de trabajo específico multidisciplinario  a los fines de elaborar la matriz de transición entre el programa de estudios Plan 1990 y el nuevo Plan 2017 y realizar el seguimiento del Plan 2017 ante CONEAU</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$225.000,00</w:t>
            </w:r>
            <w:r w:rsidRPr="00F65F4D">
              <w:rPr>
                <w:rFonts w:ascii="Calibri" w:eastAsia="Calibri" w:hAnsi="Calibri" w:cs="Calibri"/>
                <w:sz w:val="20"/>
                <w:szCs w:val="20"/>
              </w:rPr>
              <w:tab/>
            </w:r>
          </w:p>
        </w:tc>
      </w:tr>
      <w:tr w:rsidR="00C14D10" w:rsidRPr="00C14D10" w:rsidTr="00F65F4D">
        <w:trPr>
          <w:trHeight w:val="799"/>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Fortalecimiento de la Investigación</w:t>
            </w:r>
          </w:p>
        </w:tc>
        <w:tc>
          <w:tcPr>
            <w:tcW w:w="7039"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Asesorar y asistir en temáticas de investigación. Desarrollar actividades a fin de fomentar la investigación</w:t>
            </w:r>
            <w:r w:rsidRPr="00F65F4D">
              <w:rPr>
                <w:rFonts w:ascii="Calibri" w:eastAsia="Calibri" w:hAnsi="Calibri" w:cs="Times New Roman"/>
                <w:sz w:val="20"/>
                <w:szCs w:val="20"/>
              </w:rPr>
              <w:t xml:space="preserve"> </w:t>
            </w:r>
            <w:r w:rsidRPr="00F65F4D">
              <w:rPr>
                <w:rFonts w:ascii="Calibri" w:eastAsia="Calibri" w:hAnsi="Calibri" w:cs="Calibri"/>
                <w:sz w:val="20"/>
                <w:szCs w:val="20"/>
              </w:rPr>
              <w:t xml:space="preserve">y la escritura científica. en la FD </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$185.000,00</w:t>
            </w:r>
          </w:p>
        </w:tc>
      </w:tr>
      <w:tr w:rsidR="00C14D10" w:rsidRPr="00C14D10" w:rsidTr="00F65F4D">
        <w:trPr>
          <w:trHeight w:val="1050"/>
        </w:trPr>
        <w:tc>
          <w:tcPr>
            <w:tcW w:w="4128"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 xml:space="preserve"> Modernización de la Administración de la Facultad de derecho</w:t>
            </w:r>
          </w:p>
        </w:tc>
        <w:tc>
          <w:tcPr>
            <w:tcW w:w="7039"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Implementar  Plan de modernización de los procesos administrativos a fin simplificar los mismos y brindar una mejor atención a los usuarios internos y externos.</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$203.500,00</w:t>
            </w:r>
            <w:r w:rsidRPr="00F65F4D">
              <w:rPr>
                <w:rFonts w:ascii="Calibri" w:eastAsia="Calibri" w:hAnsi="Calibri" w:cs="Calibri"/>
                <w:sz w:val="20"/>
                <w:szCs w:val="20"/>
              </w:rPr>
              <w:tab/>
            </w:r>
          </w:p>
        </w:tc>
      </w:tr>
      <w:tr w:rsidR="00C14D10" w:rsidRPr="00C14D10" w:rsidTr="00B33406">
        <w:trPr>
          <w:trHeight w:val="532"/>
        </w:trPr>
        <w:tc>
          <w:tcPr>
            <w:tcW w:w="11167" w:type="dxa"/>
            <w:gridSpan w:val="2"/>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211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$920.000,00</w:t>
            </w:r>
          </w:p>
        </w:tc>
      </w:tr>
    </w:tbl>
    <w:p w:rsidR="00B33406" w:rsidRDefault="00B33406">
      <w:pPr>
        <w:rPr>
          <w:b/>
        </w:rPr>
      </w:pPr>
    </w:p>
    <w:p w:rsidR="00B33406" w:rsidRDefault="00B33406">
      <w:pPr>
        <w:rPr>
          <w:b/>
        </w:rPr>
      </w:pPr>
    </w:p>
    <w:p w:rsidR="00B33406" w:rsidRDefault="00B33406">
      <w:pPr>
        <w:rPr>
          <w:b/>
        </w:rPr>
      </w:pPr>
    </w:p>
    <w:p w:rsidR="00B33406" w:rsidRDefault="00B33406">
      <w:pPr>
        <w:rPr>
          <w:b/>
        </w:rPr>
      </w:pPr>
    </w:p>
    <w:p w:rsidR="00C14D10" w:rsidRPr="00B33406" w:rsidRDefault="00C14D10" w:rsidP="00F65F4D">
      <w:pPr>
        <w:jc w:val="center"/>
        <w:rPr>
          <w:b/>
        </w:rPr>
      </w:pPr>
      <w:r w:rsidRPr="00B33406">
        <w:rPr>
          <w:b/>
        </w:rPr>
        <w:lastRenderedPageBreak/>
        <w:t>Facultad de Ciencias Exactas y Naturales</w:t>
      </w:r>
    </w:p>
    <w:tbl>
      <w:tblPr>
        <w:tblStyle w:val="Tablaconcuadrcula"/>
        <w:tblW w:w="13324" w:type="dxa"/>
        <w:tblLook w:val="04A0" w:firstRow="1" w:lastRow="0" w:firstColumn="1" w:lastColumn="0" w:noHBand="0" w:noVBand="1"/>
      </w:tblPr>
      <w:tblGrid>
        <w:gridCol w:w="4130"/>
        <w:gridCol w:w="7523"/>
        <w:gridCol w:w="1671"/>
      </w:tblGrid>
      <w:tr w:rsidR="00C14D10" w:rsidRPr="00C14D10" w:rsidTr="00B33406">
        <w:trPr>
          <w:trHeight w:val="819"/>
        </w:trPr>
        <w:tc>
          <w:tcPr>
            <w:tcW w:w="4130"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C14D10" w:rsidRPr="00F65F4D" w:rsidRDefault="00C14D10" w:rsidP="00C14D10">
            <w:pPr>
              <w:rPr>
                <w:rFonts w:ascii="Calibri" w:eastAsia="Calibri" w:hAnsi="Calibri" w:cs="Calibri"/>
                <w:sz w:val="20"/>
                <w:szCs w:val="20"/>
              </w:rPr>
            </w:pPr>
          </w:p>
        </w:tc>
        <w:tc>
          <w:tcPr>
            <w:tcW w:w="7523"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Objetivo</w:t>
            </w:r>
          </w:p>
        </w:tc>
        <w:tc>
          <w:tcPr>
            <w:tcW w:w="1671"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Monto solicitado</w:t>
            </w:r>
          </w:p>
        </w:tc>
      </w:tr>
      <w:tr w:rsidR="00C14D10" w:rsidRPr="00C14D10" w:rsidTr="00B33406">
        <w:trPr>
          <w:trHeight w:val="834"/>
        </w:trPr>
        <w:tc>
          <w:tcPr>
            <w:tcW w:w="4130"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Actualización, ampliación y mejora de la licenciatura en Ciencias Básicas.</w:t>
            </w:r>
          </w:p>
        </w:tc>
        <w:tc>
          <w:tcPr>
            <w:tcW w:w="7523"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Asegurar la calidad de la propuesta académica de la carrera de Licenciatura en Ciencias Básicas en todas sus orientaciones disciplinares.</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$100.000</w:t>
            </w:r>
          </w:p>
        </w:tc>
      </w:tr>
      <w:tr w:rsidR="00C14D10" w:rsidRPr="00C14D10" w:rsidTr="00B33406">
        <w:trPr>
          <w:trHeight w:val="1932"/>
        </w:trPr>
        <w:tc>
          <w:tcPr>
            <w:tcW w:w="4130"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Consolidación del Ciclo General de Conocimientos Básicos en Ciencias Exactas y Naturales.</w:t>
            </w:r>
          </w:p>
        </w:tc>
        <w:tc>
          <w:tcPr>
            <w:tcW w:w="7523"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Fortalecer la estructura de la propuesta académica de la FCEN, con un Ciclo General de Conocimientos Básicos en Ciencias Exactas y Naturales – CGCB-CEN, común a una familia de carreras afines, y Ciclos Superiores orientados a cada una de las disciplinas específicas que definen los diferentes títulos de grado.</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$295.000</w:t>
            </w:r>
          </w:p>
        </w:tc>
      </w:tr>
      <w:tr w:rsidR="00C14D10" w:rsidRPr="00C14D10" w:rsidTr="00B33406">
        <w:trPr>
          <w:trHeight w:val="1097"/>
        </w:trPr>
        <w:tc>
          <w:tcPr>
            <w:tcW w:w="4130"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Inclusión, acompañamiento y formación integral de los estudiantes.</w:t>
            </w:r>
          </w:p>
        </w:tc>
        <w:tc>
          <w:tcPr>
            <w:tcW w:w="7523"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Promover la formación integral de los estudiantes y la inclusión e igualdad de oportunidades en todas las propuestas educativas de la FCEN.</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$200.000</w:t>
            </w:r>
          </w:p>
        </w:tc>
      </w:tr>
      <w:tr w:rsidR="00C14D10" w:rsidRPr="00C14D10" w:rsidTr="00B33406">
        <w:trPr>
          <w:trHeight w:val="1654"/>
        </w:trPr>
        <w:tc>
          <w:tcPr>
            <w:tcW w:w="4130"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Popularización de la ciencia y la tecnología.</w:t>
            </w:r>
          </w:p>
        </w:tc>
        <w:tc>
          <w:tcPr>
            <w:tcW w:w="7523"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Acercar la ciencia a la sociedad con el propósito de contribuir a la apropiación social del conocimiento, estimulando las vocaciones científicas y tecnológicas en los jóvenes y promoviendo la cultura científica e innovadora de la población.</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$41.000</w:t>
            </w:r>
          </w:p>
        </w:tc>
      </w:tr>
      <w:tr w:rsidR="00C14D10" w:rsidRPr="00C14D10" w:rsidTr="00B33406">
        <w:trPr>
          <w:trHeight w:val="1375"/>
        </w:trPr>
        <w:tc>
          <w:tcPr>
            <w:tcW w:w="4130"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Promoción de las actividades científicas y tecnológicas.</w:t>
            </w:r>
          </w:p>
        </w:tc>
        <w:tc>
          <w:tcPr>
            <w:tcW w:w="7523" w:type="dxa"/>
          </w:tcPr>
          <w:p w:rsidR="00C14D10" w:rsidRPr="00F65F4D" w:rsidRDefault="00C14D10" w:rsidP="00C14D10">
            <w:pPr>
              <w:jc w:val="both"/>
              <w:rPr>
                <w:rFonts w:ascii="Calibri" w:eastAsia="Calibri" w:hAnsi="Calibri" w:cs="Calibri"/>
                <w:sz w:val="20"/>
                <w:szCs w:val="20"/>
              </w:rPr>
            </w:pPr>
          </w:p>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Desarrollar y consolidar las capacidades de investigación científica y tecnológica de la Unidad Académica, con énfasis en actividades de tipo interdisciplinario.</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$284.000</w:t>
            </w:r>
          </w:p>
        </w:tc>
      </w:tr>
      <w:tr w:rsidR="00C14D10" w:rsidRPr="00C14D10" w:rsidTr="00B33406">
        <w:trPr>
          <w:trHeight w:val="278"/>
        </w:trPr>
        <w:tc>
          <w:tcPr>
            <w:tcW w:w="11653" w:type="dxa"/>
            <w:gridSpan w:val="2"/>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671"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C14D10" w:rsidRPr="00B33406" w:rsidRDefault="00C14D10"/>
    <w:p w:rsidR="00C14D10" w:rsidRPr="00B33406" w:rsidRDefault="00C14D10" w:rsidP="00F65F4D">
      <w:pPr>
        <w:jc w:val="center"/>
        <w:rPr>
          <w:b/>
        </w:rPr>
      </w:pPr>
      <w:r w:rsidRPr="00B33406">
        <w:rPr>
          <w:b/>
        </w:rPr>
        <w:lastRenderedPageBreak/>
        <w:t>Facultad de Filosofía y Letras</w:t>
      </w:r>
    </w:p>
    <w:tbl>
      <w:tblPr>
        <w:tblStyle w:val="Tablaconcuadrcula"/>
        <w:tblW w:w="13320" w:type="dxa"/>
        <w:tblLook w:val="04A0" w:firstRow="1" w:lastRow="0" w:firstColumn="1" w:lastColumn="0" w:noHBand="0" w:noVBand="1"/>
      </w:tblPr>
      <w:tblGrid>
        <w:gridCol w:w="3852"/>
        <w:gridCol w:w="7481"/>
        <w:gridCol w:w="1987"/>
      </w:tblGrid>
      <w:tr w:rsidR="00C14D10" w:rsidRPr="00C14D10" w:rsidTr="00F65F4D">
        <w:trPr>
          <w:trHeight w:val="831"/>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Proyecto de Desarrollo Institucional 2018</w:t>
            </w:r>
          </w:p>
          <w:p w:rsidR="00C14D10" w:rsidRPr="00F65F4D" w:rsidRDefault="00C14D10" w:rsidP="00C14D10">
            <w:pPr>
              <w:rPr>
                <w:rFonts w:ascii="Calibri" w:eastAsia="Calibri" w:hAnsi="Calibri" w:cs="Calibri"/>
                <w:sz w:val="20"/>
                <w:szCs w:val="20"/>
              </w:rPr>
            </w:pPr>
          </w:p>
        </w:tc>
        <w:tc>
          <w:tcPr>
            <w:tcW w:w="7481"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Objetivo</w:t>
            </w:r>
          </w:p>
        </w:tc>
        <w:tc>
          <w:tcPr>
            <w:tcW w:w="198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Monto solicitado</w:t>
            </w:r>
          </w:p>
        </w:tc>
      </w:tr>
      <w:tr w:rsidR="00C14D10" w:rsidRPr="00C14D10" w:rsidTr="00F65F4D">
        <w:trPr>
          <w:trHeight w:val="1129"/>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Actualización e Innovación de la Gestión Institucional</w:t>
            </w:r>
          </w:p>
        </w:tc>
        <w:tc>
          <w:tcPr>
            <w:tcW w:w="7481"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Diseñar un modelo de Gestión Institucional para la Facultad de Filosofía y Letras que responda a los principales lineamientos de la actual Política Educativa Universitaria.</w:t>
            </w:r>
          </w:p>
        </w:tc>
        <w:tc>
          <w:tcPr>
            <w:tcW w:w="1987"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$450.000,00</w:t>
            </w:r>
            <w:r w:rsidRPr="00F65F4D">
              <w:rPr>
                <w:rFonts w:ascii="Calibri" w:eastAsia="Calibri" w:hAnsi="Calibri" w:cs="Calibri"/>
                <w:sz w:val="20"/>
                <w:szCs w:val="20"/>
              </w:rPr>
              <w:tab/>
            </w:r>
          </w:p>
        </w:tc>
      </w:tr>
      <w:tr w:rsidR="00C14D10" w:rsidRPr="00C14D10" w:rsidTr="00F65F4D">
        <w:trPr>
          <w:trHeight w:val="1677"/>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Internacionalización de la Docencia de Posgrado</w:t>
            </w:r>
          </w:p>
        </w:tc>
        <w:tc>
          <w:tcPr>
            <w:tcW w:w="7481"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Generar estrategias de gestión de la internacionalización del currículum que permitan incorporar en los doctorados personalizados, ya existentes, los lineamientos de política educativa (curricular) de la integración educativa regional (latinoamericana y del Caribe) e internacional.</w:t>
            </w:r>
          </w:p>
        </w:tc>
        <w:tc>
          <w:tcPr>
            <w:tcW w:w="198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$220.000,00</w:t>
            </w:r>
            <w:r w:rsidRPr="00F65F4D">
              <w:rPr>
                <w:rFonts w:ascii="Calibri" w:eastAsia="Calibri" w:hAnsi="Calibri" w:cs="Calibri"/>
                <w:sz w:val="20"/>
                <w:szCs w:val="20"/>
              </w:rPr>
              <w:tab/>
            </w:r>
          </w:p>
        </w:tc>
      </w:tr>
      <w:tr w:rsidR="00C14D10" w:rsidRPr="00C14D10" w:rsidTr="00F65F4D">
        <w:trPr>
          <w:trHeight w:val="1113"/>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Observatorio sobre la Internacionalización de las Carreras de la FFyL</w:t>
            </w:r>
          </w:p>
        </w:tc>
        <w:tc>
          <w:tcPr>
            <w:tcW w:w="7481"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Evaluar el comportamiento de las diferentes categorías de análisis curriculares de los planes de estudio de grado (2017) y de posgrado (doctorados personalizados re-acreditados durante la anterior gestión 2014-2018</w:t>
            </w:r>
          </w:p>
        </w:tc>
        <w:tc>
          <w:tcPr>
            <w:tcW w:w="198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$ 70.000,00</w:t>
            </w:r>
            <w:r w:rsidRPr="00F65F4D">
              <w:rPr>
                <w:rFonts w:ascii="Calibri" w:eastAsia="Calibri" w:hAnsi="Calibri" w:cs="Calibri"/>
                <w:sz w:val="20"/>
                <w:szCs w:val="20"/>
              </w:rPr>
              <w:tab/>
            </w:r>
          </w:p>
        </w:tc>
      </w:tr>
      <w:tr w:rsidR="00C14D10" w:rsidRPr="00C14D10" w:rsidTr="00F65F4D">
        <w:trPr>
          <w:trHeight w:val="1113"/>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Programa de Fortalecimiento de Revistas Científicas y Académicas</w:t>
            </w:r>
          </w:p>
        </w:tc>
        <w:tc>
          <w:tcPr>
            <w:tcW w:w="7481" w:type="dxa"/>
          </w:tcPr>
          <w:p w:rsidR="00C14D10" w:rsidRPr="00F65F4D" w:rsidRDefault="00C14D10" w:rsidP="00C14D10">
            <w:pPr>
              <w:jc w:val="both"/>
              <w:rPr>
                <w:rFonts w:ascii="Calibri" w:eastAsia="Calibri" w:hAnsi="Calibri" w:cs="Calibri"/>
                <w:sz w:val="20"/>
                <w:szCs w:val="20"/>
              </w:rPr>
            </w:pPr>
            <w:r w:rsidRPr="00F65F4D">
              <w:rPr>
                <w:rFonts w:ascii="Calibri" w:eastAsia="Calibri" w:hAnsi="Calibri" w:cs="Calibri"/>
                <w:sz w:val="20"/>
                <w:szCs w:val="20"/>
              </w:rPr>
              <w:t>Incrementar la cantidad de revistas de la FFYL indexadas e incorporación en bibliotecas y repositorios digitales</w:t>
            </w:r>
          </w:p>
        </w:tc>
        <w:tc>
          <w:tcPr>
            <w:tcW w:w="198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$100.000,00</w:t>
            </w:r>
            <w:r w:rsidRPr="00F65F4D">
              <w:rPr>
                <w:rFonts w:ascii="Calibri" w:eastAsia="Calibri" w:hAnsi="Calibri" w:cs="Calibri"/>
                <w:sz w:val="20"/>
                <w:szCs w:val="20"/>
              </w:rPr>
              <w:tab/>
            </w:r>
          </w:p>
        </w:tc>
      </w:tr>
      <w:tr w:rsidR="00C14D10" w:rsidRPr="00C14D10" w:rsidTr="00F65F4D">
        <w:trPr>
          <w:trHeight w:val="1129"/>
        </w:trPr>
        <w:tc>
          <w:tcPr>
            <w:tcW w:w="3852"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Programa de incentivos a los jóvenes investigadores</w:t>
            </w:r>
          </w:p>
        </w:tc>
        <w:tc>
          <w:tcPr>
            <w:tcW w:w="7481"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Generar un programa  de asesoramiento, acompañamiento, intercambio y formación en investigación destinado a jóvenes estudiantes y graduados de la Facultad de Filosofía y Letras</w:t>
            </w:r>
          </w:p>
        </w:tc>
        <w:tc>
          <w:tcPr>
            <w:tcW w:w="1987" w:type="dxa"/>
          </w:tcPr>
          <w:p w:rsidR="00C14D10" w:rsidRPr="00F65F4D" w:rsidRDefault="00C14D10" w:rsidP="00C14D10">
            <w:pPr>
              <w:rPr>
                <w:rFonts w:ascii="Calibri" w:eastAsia="Calibri" w:hAnsi="Calibri" w:cs="Calibri"/>
                <w:sz w:val="20"/>
                <w:szCs w:val="20"/>
              </w:rPr>
            </w:pPr>
            <w:r w:rsidRPr="00F65F4D">
              <w:rPr>
                <w:rFonts w:ascii="Calibri" w:eastAsia="Calibri" w:hAnsi="Calibri" w:cs="Calibri"/>
                <w:sz w:val="20"/>
                <w:szCs w:val="20"/>
              </w:rPr>
              <w:t>$80.000,00</w:t>
            </w:r>
          </w:p>
        </w:tc>
      </w:tr>
      <w:tr w:rsidR="00C14D10" w:rsidRPr="00C14D10" w:rsidTr="00F65F4D">
        <w:trPr>
          <w:trHeight w:val="548"/>
        </w:trPr>
        <w:tc>
          <w:tcPr>
            <w:tcW w:w="11333" w:type="dxa"/>
            <w:gridSpan w:val="2"/>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 xml:space="preserve">                                                                                                                                               Total: </w:t>
            </w:r>
          </w:p>
        </w:tc>
        <w:tc>
          <w:tcPr>
            <w:tcW w:w="1987" w:type="dxa"/>
          </w:tcPr>
          <w:p w:rsidR="00C14D10" w:rsidRPr="00F65F4D" w:rsidRDefault="00C14D10" w:rsidP="00C14D10">
            <w:pPr>
              <w:jc w:val="right"/>
              <w:rPr>
                <w:rFonts w:ascii="Calibri" w:eastAsia="Calibri" w:hAnsi="Calibri" w:cs="Calibri"/>
                <w:sz w:val="20"/>
                <w:szCs w:val="20"/>
              </w:rPr>
            </w:pPr>
            <w:r w:rsidRPr="00F65F4D">
              <w:rPr>
                <w:rFonts w:ascii="Calibri" w:eastAsia="Calibri" w:hAnsi="Calibri" w:cs="Calibri"/>
                <w:sz w:val="20"/>
                <w:szCs w:val="20"/>
              </w:rPr>
              <w:t>$920.000</w:t>
            </w:r>
          </w:p>
        </w:tc>
      </w:tr>
    </w:tbl>
    <w:p w:rsidR="00C14D10" w:rsidRPr="00B33406" w:rsidRDefault="00C14D10"/>
    <w:p w:rsidR="00F65F4D" w:rsidRDefault="00F65F4D" w:rsidP="00F65F4D">
      <w:pPr>
        <w:jc w:val="center"/>
        <w:rPr>
          <w:b/>
        </w:rPr>
      </w:pPr>
    </w:p>
    <w:p w:rsidR="00C14D10" w:rsidRPr="00B33406" w:rsidRDefault="00C14D10" w:rsidP="00F65F4D">
      <w:pPr>
        <w:jc w:val="center"/>
        <w:rPr>
          <w:b/>
        </w:rPr>
      </w:pPr>
      <w:r w:rsidRPr="00B33406">
        <w:rPr>
          <w:b/>
        </w:rPr>
        <w:lastRenderedPageBreak/>
        <w:t>Facultad de Ciencias Médicas</w:t>
      </w:r>
    </w:p>
    <w:tbl>
      <w:tblPr>
        <w:tblStyle w:val="Tablaconcuadrcula"/>
        <w:tblW w:w="13310" w:type="dxa"/>
        <w:tblLook w:val="04A0" w:firstRow="1" w:lastRow="0" w:firstColumn="1" w:lastColumn="0" w:noHBand="0" w:noVBand="1"/>
      </w:tblPr>
      <w:tblGrid>
        <w:gridCol w:w="4153"/>
        <w:gridCol w:w="7565"/>
        <w:gridCol w:w="1592"/>
      </w:tblGrid>
      <w:tr w:rsidR="00C14D10" w:rsidRPr="00C14D10" w:rsidTr="009D0794">
        <w:trPr>
          <w:trHeight w:val="1339"/>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Proyecto de Desarrollo Institucional 2018</w:t>
            </w:r>
          </w:p>
          <w:p w:rsidR="00C14D10" w:rsidRPr="00F65F4D" w:rsidRDefault="00C14D10" w:rsidP="00C14D10">
            <w:pPr>
              <w:spacing w:after="200" w:line="276" w:lineRule="auto"/>
              <w:rPr>
                <w:rFonts w:ascii="Calibri" w:eastAsia="Calibri" w:hAnsi="Calibri" w:cs="Times New Roman"/>
                <w:sz w:val="20"/>
                <w:szCs w:val="20"/>
              </w:rPr>
            </w:pPr>
          </w:p>
        </w:tc>
        <w:tc>
          <w:tcPr>
            <w:tcW w:w="7564"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Objetivo</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Monto solicitado</w:t>
            </w:r>
          </w:p>
        </w:tc>
      </w:tr>
      <w:tr w:rsidR="00C14D10" w:rsidRPr="00C14D10" w:rsidTr="009D0794">
        <w:trPr>
          <w:trHeight w:val="1765"/>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Actualización e innovación en la estrategia de la gestión de personas de la FCM UNCUYO II</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Posicionar el área de recursos humanos como actor estratégico de la institución, capaz de reestructurar e implementar programas con el fin de que nuestro capital humano sea un fiel embajador de nuestra institución.</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$37.000</w:t>
            </w:r>
          </w:p>
        </w:tc>
      </w:tr>
      <w:tr w:rsidR="00C14D10" w:rsidRPr="00C14D10" w:rsidTr="009D0794">
        <w:trPr>
          <w:trHeight w:val="1765"/>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Capacitación e inclusión de usuarios remotos a la biblioteca de la facultad de Ciencias Médicas de la UNCUYO</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Desarrollar un sistema de gestión de usuarios y accesos remotos que permita implementar un plan de capacitaciones a medida optimizando el uso de los fondos documentales que posee la Biblioteca.</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$86.800</w:t>
            </w:r>
          </w:p>
        </w:tc>
      </w:tr>
      <w:tr w:rsidR="00C14D10" w:rsidRPr="00C14D10" w:rsidTr="009D0794">
        <w:trPr>
          <w:trHeight w:val="1765"/>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Capacitación permanente en extensión II</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Generar un espacio de capacitación permanente para estudiantes y docentes de ciencias de la salud que contribuya a fortalecer las tareas de extensión en el marco de abordajes que contemplen el dialogo de saberes entre la universidad y la comunidad.</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$32.000</w:t>
            </w:r>
          </w:p>
        </w:tc>
      </w:tr>
      <w:tr w:rsidR="00C14D10" w:rsidRPr="00C14D10" w:rsidTr="009D0794">
        <w:trPr>
          <w:trHeight w:val="1461"/>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Enseñanza y evaluación con actividades profesionales confiables en la carrera de Medicina</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Identificar las actividades profesionales confiables que permiten operativizar la evaluación de las competencias de la carrera de Medicina de la FCM, UNCUYO.</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$79.000</w:t>
            </w:r>
          </w:p>
        </w:tc>
      </w:tr>
      <w:tr w:rsidR="00C14D10" w:rsidRPr="00C14D10" w:rsidTr="009D0794">
        <w:trPr>
          <w:trHeight w:val="1141"/>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lastRenderedPageBreak/>
              <w:t>Humanización del trato médico a través de la comunicación y el arte III</w:t>
            </w:r>
          </w:p>
        </w:tc>
        <w:tc>
          <w:tcPr>
            <w:tcW w:w="7564"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Optimizar la formación profesional promoviendo el trato médico centrado en el paciente.</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$189.000</w:t>
            </w:r>
          </w:p>
        </w:tc>
      </w:tr>
      <w:tr w:rsidR="00C14D10" w:rsidRPr="00C14D10" w:rsidTr="009D0794">
        <w:trPr>
          <w:trHeight w:val="2069"/>
        </w:trPr>
        <w:tc>
          <w:tcPr>
            <w:tcW w:w="4153" w:type="dxa"/>
          </w:tcPr>
          <w:p w:rsidR="00C14D10" w:rsidRPr="00F65F4D" w:rsidRDefault="00C14D10" w:rsidP="00C14D10">
            <w:pPr>
              <w:spacing w:after="200" w:line="276" w:lineRule="auto"/>
              <w:rPr>
                <w:rFonts w:ascii="Calibri" w:eastAsia="Calibri" w:hAnsi="Calibri" w:cs="Times New Roman"/>
                <w:color w:val="000000"/>
                <w:sz w:val="20"/>
                <w:szCs w:val="20"/>
                <w:shd w:val="clear" w:color="auto" w:fill="FFFFFF"/>
              </w:rPr>
            </w:pPr>
            <w:r w:rsidRPr="00F65F4D">
              <w:rPr>
                <w:rFonts w:ascii="Calibri" w:eastAsia="Calibri" w:hAnsi="Calibri" w:cs="Times New Roman"/>
                <w:color w:val="000000"/>
                <w:sz w:val="20"/>
                <w:szCs w:val="20"/>
                <w:shd w:val="clear" w:color="auto" w:fill="FFFFFF"/>
              </w:rPr>
              <w:t>Promoción de actividades de investigación en los estudiantes de la Faculta de Ciencias Médicas III</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Desarrollar un conjunto de actividades científicas alineadas en la promoción de la dimensión investigación en estudiantes de la FCM-UNCUYO  a través de un trabajo conjunto entre docentes-investigadores, la Dirección de la Carrera y la Secretaría de Ciencia y Técnica.</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$193.200</w:t>
            </w:r>
          </w:p>
        </w:tc>
      </w:tr>
      <w:tr w:rsidR="00C14D10" w:rsidRPr="00C14D10" w:rsidTr="009D0794">
        <w:trPr>
          <w:trHeight w:val="1461"/>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Simulación clínica en el aprendizaje, práctica y evaluación de competencias en ciencias de la salud III</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Promover el aprendizaje y el desarrollo de destrezas y habilidades en los estudiantes de las diferentes carreras de la facultad a través del uso de simulación clínica.</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$203.000</w:t>
            </w:r>
          </w:p>
        </w:tc>
      </w:tr>
      <w:tr w:rsidR="00C14D10" w:rsidRPr="00C14D10" w:rsidTr="009D0794">
        <w:trPr>
          <w:trHeight w:val="2389"/>
        </w:trPr>
        <w:tc>
          <w:tcPr>
            <w:tcW w:w="4153"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Formación y prevención de la violencia institucional con perspectiva de género: Actualización de la Guía de buenas prácticas en intervenciones sociosanitarias</w:t>
            </w:r>
          </w:p>
        </w:tc>
        <w:tc>
          <w:tcPr>
            <w:tcW w:w="7564" w:type="dxa"/>
          </w:tcPr>
          <w:p w:rsidR="00C14D10" w:rsidRPr="00F65F4D" w:rsidRDefault="00C14D10" w:rsidP="00C14D10">
            <w:pPr>
              <w:spacing w:after="200" w:line="276" w:lineRule="auto"/>
              <w:jc w:val="both"/>
              <w:rPr>
                <w:rFonts w:ascii="Calibri" w:eastAsia="Calibri" w:hAnsi="Calibri" w:cs="Times New Roman"/>
                <w:sz w:val="20"/>
                <w:szCs w:val="20"/>
              </w:rPr>
            </w:pPr>
            <w:r w:rsidRPr="00F65F4D">
              <w:rPr>
                <w:rFonts w:ascii="Calibri" w:eastAsia="Calibri" w:hAnsi="Calibri" w:cs="Times New Roman"/>
                <w:sz w:val="20"/>
                <w:szCs w:val="20"/>
              </w:rPr>
              <w:t>Desarrollar un manual actualizado sobre buenas prácticas en intervención en salud desde una perspectiva de género y derechos humanos que sirva como herramienta de consultorio y como manual de estudio para la formación de grado.</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$100.000</w:t>
            </w:r>
          </w:p>
        </w:tc>
      </w:tr>
      <w:tr w:rsidR="00C14D10" w:rsidRPr="00C14D10" w:rsidTr="009D0794">
        <w:trPr>
          <w:trHeight w:val="502"/>
        </w:trPr>
        <w:tc>
          <w:tcPr>
            <w:tcW w:w="11718" w:type="dxa"/>
            <w:gridSpan w:val="2"/>
          </w:tcPr>
          <w:p w:rsidR="00C14D10" w:rsidRPr="00F65F4D" w:rsidRDefault="00C14D10" w:rsidP="00C14D10">
            <w:pPr>
              <w:spacing w:after="200" w:line="276" w:lineRule="auto"/>
              <w:rPr>
                <w:rFonts w:ascii="Calibri" w:eastAsia="Calibri" w:hAnsi="Calibri" w:cs="Times New Roman"/>
                <w:sz w:val="20"/>
                <w:szCs w:val="20"/>
              </w:rPr>
            </w:pPr>
            <w:bookmarkStart w:id="0" w:name="_GoBack"/>
            <w:bookmarkEnd w:id="0"/>
            <w:r w:rsidRPr="00F65F4D">
              <w:rPr>
                <w:rFonts w:ascii="Calibri" w:eastAsia="Calibri" w:hAnsi="Calibri" w:cs="Times New Roman"/>
                <w:sz w:val="20"/>
                <w:szCs w:val="20"/>
              </w:rPr>
              <w:t xml:space="preserve"> Total: </w:t>
            </w:r>
          </w:p>
        </w:tc>
        <w:tc>
          <w:tcPr>
            <w:tcW w:w="1592" w:type="dxa"/>
          </w:tcPr>
          <w:p w:rsidR="00C14D10" w:rsidRPr="00F65F4D" w:rsidRDefault="00C14D10" w:rsidP="00C14D10">
            <w:pPr>
              <w:spacing w:after="200" w:line="276" w:lineRule="auto"/>
              <w:rPr>
                <w:rFonts w:ascii="Calibri" w:eastAsia="Calibri" w:hAnsi="Calibri" w:cs="Times New Roman"/>
                <w:sz w:val="20"/>
                <w:szCs w:val="20"/>
              </w:rPr>
            </w:pPr>
            <w:r w:rsidRPr="00F65F4D">
              <w:rPr>
                <w:rFonts w:ascii="Calibri" w:eastAsia="Calibri" w:hAnsi="Calibri" w:cs="Times New Roman"/>
                <w:sz w:val="20"/>
                <w:szCs w:val="20"/>
              </w:rPr>
              <w:t>$920.000</w:t>
            </w:r>
          </w:p>
        </w:tc>
      </w:tr>
    </w:tbl>
    <w:p w:rsidR="00C14D10" w:rsidRPr="00B33406" w:rsidRDefault="00C14D10"/>
    <w:p w:rsidR="00C14D10" w:rsidRDefault="00C14D10"/>
    <w:p w:rsidR="00DA4CC7" w:rsidRDefault="00DA4CC7"/>
    <w:p w:rsidR="00DA4CC7" w:rsidRDefault="00DA4CC7" w:rsidP="00F65F4D">
      <w:pPr>
        <w:jc w:val="center"/>
        <w:rPr>
          <w:b/>
        </w:rPr>
      </w:pPr>
      <w:r w:rsidRPr="00F65F4D">
        <w:rPr>
          <w:b/>
        </w:rPr>
        <w:lastRenderedPageBreak/>
        <w:t>Facultad de Ciencias Políticas y Sociales</w:t>
      </w:r>
    </w:p>
    <w:p w:rsidR="00F65F4D" w:rsidRPr="00F65F4D" w:rsidRDefault="00F65F4D" w:rsidP="00F65F4D">
      <w:pPr>
        <w:jc w:val="center"/>
        <w:rPr>
          <w:b/>
          <w:sz w:val="20"/>
          <w:szCs w:val="20"/>
        </w:rPr>
      </w:pPr>
    </w:p>
    <w:tbl>
      <w:tblPr>
        <w:tblStyle w:val="Tablaconcuadrcula"/>
        <w:tblW w:w="13244" w:type="dxa"/>
        <w:tblLook w:val="04A0" w:firstRow="1" w:lastRow="0" w:firstColumn="1" w:lastColumn="0" w:noHBand="0" w:noVBand="1"/>
      </w:tblPr>
      <w:tblGrid>
        <w:gridCol w:w="3848"/>
        <w:gridCol w:w="7472"/>
        <w:gridCol w:w="1924"/>
      </w:tblGrid>
      <w:tr w:rsidR="00DA4CC7" w:rsidRPr="00DA4CC7" w:rsidTr="00DA4CC7">
        <w:trPr>
          <w:trHeight w:val="1399"/>
        </w:trPr>
        <w:tc>
          <w:tcPr>
            <w:tcW w:w="3848" w:type="dxa"/>
          </w:tcPr>
          <w:p w:rsidR="00DA4CC7" w:rsidRPr="00DA4CC7" w:rsidRDefault="00DA4CC7" w:rsidP="00DA4CC7">
            <w:pPr>
              <w:spacing w:after="160" w:line="259" w:lineRule="auto"/>
              <w:rPr>
                <w:b/>
                <w:sz w:val="20"/>
                <w:szCs w:val="20"/>
              </w:rPr>
            </w:pPr>
            <w:r w:rsidRPr="00DA4CC7">
              <w:rPr>
                <w:b/>
                <w:sz w:val="20"/>
                <w:szCs w:val="20"/>
              </w:rPr>
              <w:t>Proyecto de Desarrollo Institucional 2018</w:t>
            </w:r>
          </w:p>
          <w:p w:rsidR="00DA4CC7" w:rsidRPr="00DA4CC7" w:rsidRDefault="00DA4CC7" w:rsidP="00DA4CC7">
            <w:pPr>
              <w:spacing w:after="160" w:line="259" w:lineRule="auto"/>
              <w:rPr>
                <w:b/>
                <w:sz w:val="20"/>
                <w:szCs w:val="20"/>
              </w:rPr>
            </w:pPr>
          </w:p>
        </w:tc>
        <w:tc>
          <w:tcPr>
            <w:tcW w:w="7472" w:type="dxa"/>
          </w:tcPr>
          <w:p w:rsidR="00DA4CC7" w:rsidRPr="00DA4CC7" w:rsidRDefault="00DA4CC7" w:rsidP="00DA4CC7">
            <w:pPr>
              <w:spacing w:after="160" w:line="259" w:lineRule="auto"/>
              <w:rPr>
                <w:b/>
                <w:sz w:val="20"/>
                <w:szCs w:val="20"/>
              </w:rPr>
            </w:pPr>
            <w:r w:rsidRPr="00DA4CC7">
              <w:rPr>
                <w:b/>
                <w:sz w:val="20"/>
                <w:szCs w:val="20"/>
              </w:rPr>
              <w:t>Objetivo</w:t>
            </w:r>
          </w:p>
        </w:tc>
        <w:tc>
          <w:tcPr>
            <w:tcW w:w="1924" w:type="dxa"/>
          </w:tcPr>
          <w:p w:rsidR="00DA4CC7" w:rsidRPr="00DA4CC7" w:rsidRDefault="00DA4CC7" w:rsidP="00DA4CC7">
            <w:pPr>
              <w:spacing w:after="160" w:line="259" w:lineRule="auto"/>
              <w:rPr>
                <w:b/>
                <w:sz w:val="20"/>
                <w:szCs w:val="20"/>
              </w:rPr>
            </w:pPr>
            <w:r w:rsidRPr="00DA4CC7">
              <w:rPr>
                <w:b/>
                <w:sz w:val="20"/>
                <w:szCs w:val="20"/>
              </w:rPr>
              <w:t>Monto solicitado</w:t>
            </w:r>
          </w:p>
        </w:tc>
      </w:tr>
      <w:tr w:rsidR="00DA4CC7" w:rsidRPr="00DA4CC7" w:rsidTr="00DA4CC7">
        <w:trPr>
          <w:trHeight w:val="1204"/>
        </w:trPr>
        <w:tc>
          <w:tcPr>
            <w:tcW w:w="3848" w:type="dxa"/>
          </w:tcPr>
          <w:p w:rsidR="00DA4CC7" w:rsidRPr="00DA4CC7" w:rsidRDefault="00DA4CC7" w:rsidP="00DA4CC7">
            <w:pPr>
              <w:spacing w:after="160" w:line="259" w:lineRule="auto"/>
              <w:rPr>
                <w:sz w:val="20"/>
                <w:szCs w:val="20"/>
              </w:rPr>
            </w:pPr>
            <w:r w:rsidRPr="00DA4CC7">
              <w:rPr>
                <w:sz w:val="20"/>
                <w:szCs w:val="20"/>
              </w:rPr>
              <w:t>Re-funcionalización de la Biblioteca E. Cabrera</w:t>
            </w:r>
          </w:p>
        </w:tc>
        <w:tc>
          <w:tcPr>
            <w:tcW w:w="7472" w:type="dxa"/>
          </w:tcPr>
          <w:p w:rsidR="00DA4CC7" w:rsidRPr="00DA4CC7" w:rsidRDefault="00DA4CC7" w:rsidP="00DA4CC7">
            <w:pPr>
              <w:spacing w:after="160" w:line="259" w:lineRule="auto"/>
              <w:rPr>
                <w:sz w:val="20"/>
                <w:szCs w:val="20"/>
              </w:rPr>
            </w:pPr>
            <w:r w:rsidRPr="00DA4CC7">
              <w:rPr>
                <w:sz w:val="20"/>
                <w:szCs w:val="20"/>
              </w:rPr>
              <w:t>-Generar una biblioteca más moderna en la utilización de sus espacios, funcionamiento y prevención de catástrofes.</w:t>
            </w:r>
          </w:p>
        </w:tc>
        <w:tc>
          <w:tcPr>
            <w:tcW w:w="1924" w:type="dxa"/>
          </w:tcPr>
          <w:p w:rsidR="00DA4CC7" w:rsidRPr="00DA4CC7" w:rsidRDefault="00DA4CC7" w:rsidP="00DA4CC7">
            <w:pPr>
              <w:spacing w:after="160" w:line="259" w:lineRule="auto"/>
              <w:rPr>
                <w:sz w:val="20"/>
                <w:szCs w:val="20"/>
              </w:rPr>
            </w:pPr>
            <w:r w:rsidRPr="00DA4CC7">
              <w:rPr>
                <w:sz w:val="20"/>
                <w:szCs w:val="20"/>
              </w:rPr>
              <w:t>$460.000,00</w:t>
            </w:r>
            <w:r w:rsidRPr="00DA4CC7">
              <w:rPr>
                <w:sz w:val="20"/>
                <w:szCs w:val="20"/>
              </w:rPr>
              <w:tab/>
            </w:r>
          </w:p>
        </w:tc>
      </w:tr>
      <w:tr w:rsidR="00DA4CC7" w:rsidRPr="00DA4CC7" w:rsidTr="00DA4CC7">
        <w:trPr>
          <w:trHeight w:val="2426"/>
        </w:trPr>
        <w:tc>
          <w:tcPr>
            <w:tcW w:w="3848" w:type="dxa"/>
          </w:tcPr>
          <w:p w:rsidR="00DA4CC7" w:rsidRPr="00DA4CC7" w:rsidRDefault="00DA4CC7" w:rsidP="00DA4CC7">
            <w:pPr>
              <w:spacing w:after="160" w:line="259" w:lineRule="auto"/>
              <w:rPr>
                <w:sz w:val="20"/>
                <w:szCs w:val="20"/>
              </w:rPr>
            </w:pPr>
            <w:r w:rsidRPr="00DA4CC7">
              <w:rPr>
                <w:sz w:val="20"/>
                <w:szCs w:val="20"/>
              </w:rPr>
              <w:t>Adecuación del equipamiento áulico multimedial</w:t>
            </w:r>
          </w:p>
        </w:tc>
        <w:tc>
          <w:tcPr>
            <w:tcW w:w="7472" w:type="dxa"/>
          </w:tcPr>
          <w:p w:rsidR="00DA4CC7" w:rsidRPr="00DA4CC7" w:rsidRDefault="00DA4CC7" w:rsidP="00DA4CC7">
            <w:pPr>
              <w:spacing w:after="160" w:line="259" w:lineRule="auto"/>
              <w:rPr>
                <w:sz w:val="20"/>
                <w:szCs w:val="20"/>
              </w:rPr>
            </w:pPr>
            <w:r w:rsidRPr="00DA4CC7">
              <w:rPr>
                <w:sz w:val="20"/>
                <w:szCs w:val="20"/>
              </w:rPr>
              <w:t>- Conectar a través de cableado los equipos de cada una de las aulas a la red de internet de la Facultad.</w:t>
            </w:r>
          </w:p>
          <w:p w:rsidR="00DA4CC7" w:rsidRPr="00DA4CC7" w:rsidRDefault="00DA4CC7" w:rsidP="00DA4CC7">
            <w:pPr>
              <w:spacing w:after="160" w:line="259" w:lineRule="auto"/>
              <w:rPr>
                <w:sz w:val="20"/>
                <w:szCs w:val="20"/>
              </w:rPr>
            </w:pPr>
            <w:r w:rsidRPr="00DA4CC7">
              <w:rPr>
                <w:sz w:val="20"/>
                <w:szCs w:val="20"/>
              </w:rPr>
              <w:t>- Adecuar el equipamiento para la utilización del recurso de internet a través de notebooks provistas por docentes o estudiantes en el desarrollo de las clases</w:t>
            </w:r>
          </w:p>
        </w:tc>
        <w:tc>
          <w:tcPr>
            <w:tcW w:w="1924" w:type="dxa"/>
          </w:tcPr>
          <w:p w:rsidR="00DA4CC7" w:rsidRPr="00DA4CC7" w:rsidRDefault="00DA4CC7" w:rsidP="00DA4CC7">
            <w:pPr>
              <w:spacing w:after="160" w:line="259" w:lineRule="auto"/>
              <w:rPr>
                <w:sz w:val="20"/>
                <w:szCs w:val="20"/>
              </w:rPr>
            </w:pPr>
            <w:r w:rsidRPr="00DA4CC7">
              <w:rPr>
                <w:sz w:val="20"/>
                <w:szCs w:val="20"/>
              </w:rPr>
              <w:t>$460.000,00</w:t>
            </w:r>
            <w:r w:rsidRPr="00DA4CC7">
              <w:rPr>
                <w:sz w:val="20"/>
                <w:szCs w:val="20"/>
              </w:rPr>
              <w:tab/>
            </w:r>
          </w:p>
        </w:tc>
      </w:tr>
      <w:tr w:rsidR="00DA4CC7" w:rsidRPr="00DA4CC7" w:rsidTr="00DA4CC7">
        <w:trPr>
          <w:trHeight w:val="868"/>
        </w:trPr>
        <w:tc>
          <w:tcPr>
            <w:tcW w:w="11320" w:type="dxa"/>
            <w:gridSpan w:val="2"/>
          </w:tcPr>
          <w:p w:rsidR="00DA4CC7" w:rsidRPr="00DA4CC7" w:rsidRDefault="00DA4CC7" w:rsidP="00DA4CC7">
            <w:pPr>
              <w:spacing w:after="160" w:line="259" w:lineRule="auto"/>
              <w:rPr>
                <w:sz w:val="20"/>
                <w:szCs w:val="20"/>
              </w:rPr>
            </w:pPr>
            <w:r w:rsidRPr="00DA4CC7">
              <w:rPr>
                <w:sz w:val="20"/>
                <w:szCs w:val="20"/>
              </w:rPr>
              <w:t xml:space="preserve">Total: </w:t>
            </w:r>
          </w:p>
        </w:tc>
        <w:tc>
          <w:tcPr>
            <w:tcW w:w="1924" w:type="dxa"/>
          </w:tcPr>
          <w:p w:rsidR="00DA4CC7" w:rsidRPr="00DA4CC7" w:rsidRDefault="00DA4CC7" w:rsidP="00DA4CC7">
            <w:pPr>
              <w:spacing w:after="160" w:line="259" w:lineRule="auto"/>
              <w:rPr>
                <w:sz w:val="20"/>
                <w:szCs w:val="20"/>
              </w:rPr>
            </w:pPr>
            <w:r w:rsidRPr="00DA4CC7">
              <w:rPr>
                <w:sz w:val="20"/>
                <w:szCs w:val="20"/>
              </w:rPr>
              <w:t>$920.000,00</w:t>
            </w:r>
          </w:p>
        </w:tc>
      </w:tr>
    </w:tbl>
    <w:p w:rsidR="00DA4CC7" w:rsidRPr="00DA4CC7" w:rsidRDefault="00DA4CC7">
      <w:pPr>
        <w:rPr>
          <w:sz w:val="20"/>
          <w:szCs w:val="20"/>
        </w:rPr>
      </w:pPr>
    </w:p>
    <w:p w:rsidR="00DA4CC7" w:rsidRPr="00DA4CC7" w:rsidRDefault="00DA4CC7">
      <w:pPr>
        <w:rPr>
          <w:sz w:val="20"/>
          <w:szCs w:val="20"/>
        </w:rPr>
      </w:pPr>
    </w:p>
    <w:p w:rsidR="00DA4CC7" w:rsidRPr="00DA4CC7" w:rsidRDefault="00DA4CC7">
      <w:pPr>
        <w:rPr>
          <w:sz w:val="20"/>
          <w:szCs w:val="20"/>
        </w:rPr>
      </w:pPr>
    </w:p>
    <w:p w:rsidR="00DA4CC7" w:rsidRPr="00DA4CC7" w:rsidRDefault="00DA4CC7">
      <w:pPr>
        <w:rPr>
          <w:sz w:val="20"/>
          <w:szCs w:val="20"/>
        </w:rPr>
      </w:pPr>
    </w:p>
    <w:p w:rsidR="00DA4CC7" w:rsidRPr="00DA4CC7" w:rsidRDefault="00DA4CC7">
      <w:pPr>
        <w:rPr>
          <w:sz w:val="20"/>
          <w:szCs w:val="20"/>
        </w:rPr>
      </w:pPr>
    </w:p>
    <w:p w:rsidR="00DA4CC7" w:rsidRPr="00F65F4D" w:rsidRDefault="00DA4CC7" w:rsidP="00F65F4D">
      <w:pPr>
        <w:jc w:val="center"/>
        <w:rPr>
          <w:b/>
        </w:rPr>
      </w:pPr>
    </w:p>
    <w:p w:rsidR="00DA4CC7" w:rsidRPr="00F65F4D" w:rsidRDefault="00DA4CC7" w:rsidP="00F65F4D">
      <w:pPr>
        <w:jc w:val="center"/>
        <w:rPr>
          <w:b/>
        </w:rPr>
      </w:pPr>
      <w:r w:rsidRPr="00F65F4D">
        <w:rPr>
          <w:b/>
        </w:rPr>
        <w:t>Facultad de Odontología</w:t>
      </w:r>
    </w:p>
    <w:p w:rsidR="00DA4CC7" w:rsidRPr="00DA4CC7" w:rsidRDefault="00DA4CC7">
      <w:pPr>
        <w:rPr>
          <w:sz w:val="20"/>
          <w:szCs w:val="20"/>
        </w:rPr>
      </w:pPr>
    </w:p>
    <w:tbl>
      <w:tblPr>
        <w:tblStyle w:val="Tablaconcuadrcula"/>
        <w:tblW w:w="14131" w:type="dxa"/>
        <w:tblLook w:val="04A0" w:firstRow="1" w:lastRow="0" w:firstColumn="1" w:lastColumn="0" w:noHBand="0" w:noVBand="1"/>
      </w:tblPr>
      <w:tblGrid>
        <w:gridCol w:w="4410"/>
        <w:gridCol w:w="8031"/>
        <w:gridCol w:w="1690"/>
      </w:tblGrid>
      <w:tr w:rsidR="00DA4CC7" w:rsidRPr="00DA4CC7" w:rsidTr="00F65F4D">
        <w:trPr>
          <w:trHeight w:val="946"/>
        </w:trPr>
        <w:tc>
          <w:tcPr>
            <w:tcW w:w="4410" w:type="dxa"/>
            <w:shd w:val="clear" w:color="auto" w:fill="auto"/>
          </w:tcPr>
          <w:p w:rsidR="00DA4CC7" w:rsidRPr="00F65F4D" w:rsidRDefault="00DA4CC7" w:rsidP="00DA4CC7">
            <w:pPr>
              <w:spacing w:after="160" w:line="259" w:lineRule="auto"/>
              <w:rPr>
                <w:sz w:val="20"/>
                <w:szCs w:val="20"/>
              </w:rPr>
            </w:pPr>
            <w:r w:rsidRPr="00F65F4D">
              <w:rPr>
                <w:sz w:val="20"/>
                <w:szCs w:val="20"/>
              </w:rPr>
              <w:t>Proyecto de Desarrollo Institucional 2018</w:t>
            </w:r>
          </w:p>
          <w:p w:rsidR="00DA4CC7" w:rsidRPr="00F65F4D" w:rsidRDefault="00DA4CC7" w:rsidP="00DA4CC7">
            <w:pPr>
              <w:spacing w:after="160" w:line="259" w:lineRule="auto"/>
              <w:rPr>
                <w:sz w:val="20"/>
                <w:szCs w:val="20"/>
              </w:rPr>
            </w:pPr>
          </w:p>
        </w:tc>
        <w:tc>
          <w:tcPr>
            <w:tcW w:w="8031" w:type="dxa"/>
            <w:shd w:val="clear" w:color="auto" w:fill="auto"/>
          </w:tcPr>
          <w:p w:rsidR="00DA4CC7" w:rsidRPr="00F65F4D" w:rsidRDefault="00DA4CC7" w:rsidP="00DA4CC7">
            <w:pPr>
              <w:spacing w:after="160" w:line="259" w:lineRule="auto"/>
              <w:rPr>
                <w:sz w:val="20"/>
                <w:szCs w:val="20"/>
              </w:rPr>
            </w:pPr>
            <w:r w:rsidRPr="00F65F4D">
              <w:rPr>
                <w:sz w:val="20"/>
                <w:szCs w:val="20"/>
              </w:rPr>
              <w:t>Objetivo</w:t>
            </w:r>
          </w:p>
        </w:tc>
        <w:tc>
          <w:tcPr>
            <w:tcW w:w="1690" w:type="dxa"/>
            <w:shd w:val="clear" w:color="auto" w:fill="auto"/>
          </w:tcPr>
          <w:p w:rsidR="00DA4CC7" w:rsidRPr="00F65F4D" w:rsidRDefault="00DA4CC7" w:rsidP="00DA4CC7">
            <w:pPr>
              <w:spacing w:after="160" w:line="259" w:lineRule="auto"/>
              <w:rPr>
                <w:sz w:val="20"/>
                <w:szCs w:val="20"/>
              </w:rPr>
            </w:pPr>
            <w:r w:rsidRPr="00F65F4D">
              <w:rPr>
                <w:sz w:val="20"/>
                <w:szCs w:val="20"/>
              </w:rPr>
              <w:t>Monto solicitado</w:t>
            </w:r>
          </w:p>
        </w:tc>
      </w:tr>
      <w:tr w:rsidR="00DA4CC7" w:rsidRPr="00DA4CC7" w:rsidTr="00F65F4D">
        <w:trPr>
          <w:trHeight w:val="1053"/>
        </w:trPr>
        <w:tc>
          <w:tcPr>
            <w:tcW w:w="4410" w:type="dxa"/>
            <w:shd w:val="clear" w:color="auto" w:fill="auto"/>
          </w:tcPr>
          <w:p w:rsidR="00DA4CC7" w:rsidRPr="00F65F4D" w:rsidRDefault="00DA4CC7" w:rsidP="00DA4CC7">
            <w:pPr>
              <w:spacing w:after="160" w:line="259" w:lineRule="auto"/>
              <w:rPr>
                <w:sz w:val="20"/>
                <w:szCs w:val="20"/>
                <w:lang w:val="es-ES_tradnl"/>
              </w:rPr>
            </w:pPr>
            <w:r w:rsidRPr="00F65F4D">
              <w:rPr>
                <w:sz w:val="20"/>
                <w:szCs w:val="20"/>
              </w:rPr>
              <w:t>Desarrollo curricular y pedagógico de la FO (Sec. Académica y Estudiantil)</w:t>
            </w:r>
          </w:p>
        </w:tc>
        <w:tc>
          <w:tcPr>
            <w:tcW w:w="8031" w:type="dxa"/>
            <w:shd w:val="clear" w:color="auto" w:fill="auto"/>
          </w:tcPr>
          <w:p w:rsidR="00DA4CC7" w:rsidRPr="00F65F4D" w:rsidRDefault="00DA4CC7" w:rsidP="00DA4CC7">
            <w:pPr>
              <w:spacing w:after="160" w:line="259" w:lineRule="auto"/>
              <w:rPr>
                <w:sz w:val="20"/>
                <w:szCs w:val="20"/>
                <w:lang w:val="es-ES_tradnl"/>
              </w:rPr>
            </w:pPr>
            <w:r w:rsidRPr="00F65F4D">
              <w:rPr>
                <w:sz w:val="20"/>
                <w:szCs w:val="20"/>
              </w:rPr>
              <w:t xml:space="preserve">Aumentar el apoyo psicopedagógico a los alumnos de 1er hasta 3er año  ya que es donde se considera que sufren de mayores problemas  a la hora de rendir materias y parciales. </w:t>
            </w:r>
          </w:p>
        </w:tc>
        <w:tc>
          <w:tcPr>
            <w:tcW w:w="1690" w:type="dxa"/>
            <w:shd w:val="clear" w:color="auto" w:fill="auto"/>
          </w:tcPr>
          <w:p w:rsidR="00DA4CC7" w:rsidRPr="00F65F4D" w:rsidRDefault="00DA4CC7" w:rsidP="00DA4CC7">
            <w:pPr>
              <w:spacing w:after="160" w:line="259" w:lineRule="auto"/>
              <w:rPr>
                <w:sz w:val="20"/>
                <w:szCs w:val="20"/>
                <w:lang w:val="es-ES_tradnl"/>
              </w:rPr>
            </w:pPr>
            <w:r w:rsidRPr="00F65F4D">
              <w:rPr>
                <w:sz w:val="20"/>
                <w:szCs w:val="20"/>
              </w:rPr>
              <w:t>$184.000</w:t>
            </w:r>
          </w:p>
        </w:tc>
      </w:tr>
      <w:tr w:rsidR="00DA4CC7" w:rsidRPr="00DA4CC7" w:rsidTr="00F65F4D">
        <w:trPr>
          <w:trHeight w:val="1640"/>
        </w:trPr>
        <w:tc>
          <w:tcPr>
            <w:tcW w:w="441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Historia clínica digital de la FO</w:t>
            </w:r>
          </w:p>
        </w:tc>
        <w:tc>
          <w:tcPr>
            <w:tcW w:w="8031"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Gestionar la información de salud y realizar la explotación de los resultados clínicos, económicos y administrativos a través de informes de monitorización que permitan el soporte en la toma de decisiones.</w:t>
            </w:r>
          </w:p>
          <w:p w:rsidR="00DA4CC7" w:rsidRPr="00F65F4D" w:rsidRDefault="00DA4CC7" w:rsidP="00DA4CC7">
            <w:pPr>
              <w:spacing w:after="160" w:line="259" w:lineRule="auto"/>
              <w:rPr>
                <w:sz w:val="20"/>
                <w:szCs w:val="20"/>
                <w:lang w:val="es-ES_tradnl"/>
              </w:rPr>
            </w:pPr>
          </w:p>
        </w:tc>
        <w:tc>
          <w:tcPr>
            <w:tcW w:w="169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rPr>
              <w:t>$184.000</w:t>
            </w:r>
          </w:p>
        </w:tc>
      </w:tr>
      <w:tr w:rsidR="00DA4CC7" w:rsidRPr="00DA4CC7" w:rsidTr="00F65F4D">
        <w:trPr>
          <w:trHeight w:val="223"/>
        </w:trPr>
        <w:tc>
          <w:tcPr>
            <w:tcW w:w="441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Mejora de la inserción laboral y Oferta Pos Gradual</w:t>
            </w:r>
          </w:p>
        </w:tc>
        <w:tc>
          <w:tcPr>
            <w:tcW w:w="8031"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Mejorar la capacitación pos - gradual del recién egresado y ofrecer mediante becas un amplio campo laboral donde este se pueda insertar prontamente.</w:t>
            </w:r>
          </w:p>
        </w:tc>
        <w:tc>
          <w:tcPr>
            <w:tcW w:w="169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rPr>
              <w:t>$184.000</w:t>
            </w:r>
          </w:p>
        </w:tc>
      </w:tr>
      <w:tr w:rsidR="00DA4CC7" w:rsidRPr="00DA4CC7" w:rsidTr="00F65F4D">
        <w:trPr>
          <w:trHeight w:val="813"/>
        </w:trPr>
        <w:tc>
          <w:tcPr>
            <w:tcW w:w="441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ODONTOINVESTIGAMOS II</w:t>
            </w:r>
          </w:p>
        </w:tc>
        <w:tc>
          <w:tcPr>
            <w:tcW w:w="8031"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lang w:val="es-ES_tradnl"/>
              </w:rPr>
              <w:t>Promover   la   investigación   odontológica en   las   líneas   estratégicas   definidas   y   con   la   mayor participación de profesores, investigadores nóveles y estudiantes.</w:t>
            </w:r>
          </w:p>
        </w:tc>
        <w:tc>
          <w:tcPr>
            <w:tcW w:w="169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rPr>
              <w:t>$184.000</w:t>
            </w:r>
          </w:p>
        </w:tc>
      </w:tr>
      <w:tr w:rsidR="00DA4CC7" w:rsidRPr="00DA4CC7" w:rsidTr="00F65F4D">
        <w:trPr>
          <w:trHeight w:val="826"/>
        </w:trPr>
        <w:tc>
          <w:tcPr>
            <w:tcW w:w="4410" w:type="dxa"/>
            <w:tcBorders>
              <w:top w:val="nil"/>
            </w:tcBorders>
            <w:shd w:val="clear" w:color="auto" w:fill="auto"/>
          </w:tcPr>
          <w:p w:rsidR="00DA4CC7" w:rsidRPr="00F65F4D" w:rsidRDefault="00DA4CC7" w:rsidP="00DA4CC7">
            <w:pPr>
              <w:spacing w:after="160" w:line="259" w:lineRule="auto"/>
              <w:rPr>
                <w:sz w:val="20"/>
                <w:szCs w:val="20"/>
                <w:lang w:val="es-ES_tradnl"/>
              </w:rPr>
            </w:pPr>
          </w:p>
          <w:p w:rsidR="00DA4CC7" w:rsidRPr="00F65F4D" w:rsidRDefault="00DA4CC7" w:rsidP="00DA4CC7">
            <w:pPr>
              <w:spacing w:after="160" w:line="259" w:lineRule="auto"/>
              <w:rPr>
                <w:sz w:val="20"/>
                <w:szCs w:val="20"/>
                <w:lang w:val="es-ES_tradnl"/>
              </w:rPr>
            </w:pPr>
            <w:r w:rsidRPr="00F65F4D">
              <w:rPr>
                <w:sz w:val="20"/>
                <w:szCs w:val="20"/>
                <w:lang w:val="es-ES_tradnl"/>
              </w:rPr>
              <w:t>ODONTOMOVIL</w:t>
            </w:r>
          </w:p>
        </w:tc>
        <w:tc>
          <w:tcPr>
            <w:tcW w:w="8031" w:type="dxa"/>
            <w:tcBorders>
              <w:top w:val="nil"/>
            </w:tcBorders>
            <w:shd w:val="clear" w:color="auto" w:fill="auto"/>
          </w:tcPr>
          <w:p w:rsidR="00DA4CC7" w:rsidRPr="00F65F4D" w:rsidRDefault="00DA4CC7" w:rsidP="00DA4CC7">
            <w:pPr>
              <w:spacing w:after="160" w:line="259" w:lineRule="auto"/>
              <w:rPr>
                <w:sz w:val="20"/>
                <w:szCs w:val="20"/>
                <w:lang w:val="es-ES_tradnl"/>
              </w:rPr>
            </w:pPr>
          </w:p>
          <w:p w:rsidR="00DA4CC7" w:rsidRPr="00F65F4D" w:rsidRDefault="00DA4CC7" w:rsidP="00DA4CC7">
            <w:pPr>
              <w:spacing w:after="160" w:line="259" w:lineRule="auto"/>
              <w:rPr>
                <w:sz w:val="20"/>
                <w:szCs w:val="20"/>
                <w:lang w:val="es-ES_tradnl"/>
              </w:rPr>
            </w:pPr>
            <w:r w:rsidRPr="00F65F4D">
              <w:rPr>
                <w:sz w:val="20"/>
                <w:szCs w:val="20"/>
                <w:lang w:val="es-ES_tradnl"/>
              </w:rPr>
              <w:t>Reacondicionar y renovar los insumos odontológicos de la UMO a fin de mejorar la prestación de servicios odontológicos en zonas rurales alejadas de centros urbanos.</w:t>
            </w:r>
          </w:p>
          <w:p w:rsidR="00DA4CC7" w:rsidRPr="00F65F4D" w:rsidRDefault="00DA4CC7" w:rsidP="00DA4CC7">
            <w:pPr>
              <w:spacing w:after="160" w:line="259" w:lineRule="auto"/>
              <w:rPr>
                <w:sz w:val="20"/>
                <w:szCs w:val="20"/>
                <w:lang w:val="es-ES_tradnl"/>
              </w:rPr>
            </w:pPr>
          </w:p>
        </w:tc>
        <w:tc>
          <w:tcPr>
            <w:tcW w:w="1690" w:type="dxa"/>
            <w:tcBorders>
              <w:top w:val="nil"/>
            </w:tcBorders>
            <w:shd w:val="clear" w:color="auto" w:fill="auto"/>
          </w:tcPr>
          <w:p w:rsidR="00DA4CC7" w:rsidRPr="00F65F4D" w:rsidRDefault="00DA4CC7" w:rsidP="00DA4CC7">
            <w:pPr>
              <w:spacing w:after="160" w:line="259" w:lineRule="auto"/>
              <w:rPr>
                <w:sz w:val="20"/>
                <w:szCs w:val="20"/>
                <w:lang w:val="es-ES_tradnl"/>
              </w:rPr>
            </w:pPr>
            <w:r w:rsidRPr="00F65F4D">
              <w:rPr>
                <w:sz w:val="20"/>
                <w:szCs w:val="20"/>
              </w:rPr>
              <w:t>$184.000</w:t>
            </w:r>
          </w:p>
        </w:tc>
      </w:tr>
      <w:tr w:rsidR="00DA4CC7" w:rsidRPr="00DA4CC7" w:rsidTr="00F65F4D">
        <w:trPr>
          <w:trHeight w:val="359"/>
        </w:trPr>
        <w:tc>
          <w:tcPr>
            <w:tcW w:w="12441" w:type="dxa"/>
            <w:gridSpan w:val="2"/>
            <w:shd w:val="clear" w:color="auto" w:fill="auto"/>
          </w:tcPr>
          <w:p w:rsidR="00DA4CC7" w:rsidRPr="00F65F4D" w:rsidRDefault="00DA4CC7" w:rsidP="00DA4CC7">
            <w:pPr>
              <w:spacing w:after="160" w:line="259" w:lineRule="auto"/>
              <w:rPr>
                <w:sz w:val="20"/>
                <w:szCs w:val="20"/>
              </w:rPr>
            </w:pPr>
            <w:r w:rsidRPr="00F65F4D">
              <w:rPr>
                <w:sz w:val="20"/>
                <w:szCs w:val="20"/>
              </w:rPr>
              <w:t xml:space="preserve">Total: </w:t>
            </w:r>
          </w:p>
        </w:tc>
        <w:tc>
          <w:tcPr>
            <w:tcW w:w="1690" w:type="dxa"/>
            <w:shd w:val="clear" w:color="auto" w:fill="auto"/>
          </w:tcPr>
          <w:p w:rsidR="00DA4CC7" w:rsidRPr="00F65F4D" w:rsidRDefault="00DA4CC7" w:rsidP="00DA4CC7">
            <w:pPr>
              <w:spacing w:after="160" w:line="259" w:lineRule="auto"/>
              <w:rPr>
                <w:sz w:val="20"/>
                <w:szCs w:val="20"/>
                <w:lang w:val="es-ES_tradnl"/>
              </w:rPr>
            </w:pPr>
            <w:bookmarkStart w:id="1" w:name="__DdeLink__63_1492676135"/>
            <w:r w:rsidRPr="00F65F4D">
              <w:rPr>
                <w:sz w:val="20"/>
                <w:szCs w:val="20"/>
              </w:rPr>
              <w:t>$</w:t>
            </w:r>
            <w:bookmarkEnd w:id="1"/>
            <w:r w:rsidRPr="00F65F4D">
              <w:rPr>
                <w:sz w:val="20"/>
                <w:szCs w:val="20"/>
              </w:rPr>
              <w:t>920.000</w:t>
            </w:r>
          </w:p>
        </w:tc>
      </w:tr>
    </w:tbl>
    <w:p w:rsidR="00F65F4D" w:rsidRDefault="00F65F4D" w:rsidP="00F65F4D"/>
    <w:p w:rsidR="00F65F4D" w:rsidRPr="00F65F4D" w:rsidRDefault="00DA4CC7" w:rsidP="00F65F4D">
      <w:pPr>
        <w:jc w:val="center"/>
        <w:rPr>
          <w:b/>
        </w:rPr>
      </w:pPr>
      <w:r w:rsidRPr="00F65F4D">
        <w:rPr>
          <w:b/>
        </w:rPr>
        <w:lastRenderedPageBreak/>
        <w:t>Facultad de Ciencias Económicas</w:t>
      </w:r>
    </w:p>
    <w:tbl>
      <w:tblPr>
        <w:tblStyle w:val="Tablaconcuadrcula"/>
        <w:tblW w:w="13141" w:type="dxa"/>
        <w:tblLook w:val="04A0" w:firstRow="1" w:lastRow="0" w:firstColumn="1" w:lastColumn="0" w:noHBand="0" w:noVBand="1"/>
      </w:tblPr>
      <w:tblGrid>
        <w:gridCol w:w="4100"/>
        <w:gridCol w:w="7471"/>
        <w:gridCol w:w="1570"/>
      </w:tblGrid>
      <w:tr w:rsidR="00DA4CC7" w:rsidRPr="00DA4CC7" w:rsidTr="00F65F4D">
        <w:trPr>
          <w:trHeight w:val="669"/>
        </w:trPr>
        <w:tc>
          <w:tcPr>
            <w:tcW w:w="4100" w:type="dxa"/>
          </w:tcPr>
          <w:p w:rsidR="00DA4CC7" w:rsidRPr="00DA4CC7" w:rsidRDefault="00DA4CC7" w:rsidP="00DA4CC7">
            <w:pPr>
              <w:spacing w:after="160" w:line="259" w:lineRule="auto"/>
              <w:rPr>
                <w:sz w:val="20"/>
                <w:szCs w:val="20"/>
              </w:rPr>
            </w:pPr>
            <w:r w:rsidRPr="00DA4CC7">
              <w:rPr>
                <w:sz w:val="20"/>
                <w:szCs w:val="20"/>
              </w:rPr>
              <w:t>Proyecto de Desarrollo Institucional 2018</w:t>
            </w:r>
          </w:p>
          <w:p w:rsidR="00DA4CC7" w:rsidRPr="00DA4CC7" w:rsidRDefault="00DA4CC7" w:rsidP="00DA4CC7">
            <w:pPr>
              <w:spacing w:after="160" w:line="259" w:lineRule="auto"/>
              <w:rPr>
                <w:sz w:val="20"/>
                <w:szCs w:val="20"/>
              </w:rPr>
            </w:pPr>
          </w:p>
        </w:tc>
        <w:tc>
          <w:tcPr>
            <w:tcW w:w="7470" w:type="dxa"/>
          </w:tcPr>
          <w:p w:rsidR="00DA4CC7" w:rsidRPr="00DA4CC7" w:rsidRDefault="00DA4CC7" w:rsidP="00DA4CC7">
            <w:pPr>
              <w:spacing w:after="160" w:line="259" w:lineRule="auto"/>
              <w:rPr>
                <w:sz w:val="20"/>
                <w:szCs w:val="20"/>
              </w:rPr>
            </w:pPr>
            <w:r w:rsidRPr="00DA4CC7">
              <w:rPr>
                <w:sz w:val="20"/>
                <w:szCs w:val="20"/>
              </w:rPr>
              <w:t>Objetivo</w:t>
            </w:r>
          </w:p>
        </w:tc>
        <w:tc>
          <w:tcPr>
            <w:tcW w:w="1570" w:type="dxa"/>
          </w:tcPr>
          <w:p w:rsidR="00DA4CC7" w:rsidRPr="00DA4CC7" w:rsidRDefault="00DA4CC7" w:rsidP="00DA4CC7">
            <w:pPr>
              <w:spacing w:after="160" w:line="259" w:lineRule="auto"/>
              <w:rPr>
                <w:sz w:val="20"/>
                <w:szCs w:val="20"/>
              </w:rPr>
            </w:pPr>
            <w:r w:rsidRPr="00DA4CC7">
              <w:rPr>
                <w:sz w:val="20"/>
                <w:szCs w:val="20"/>
              </w:rPr>
              <w:t>Monto solicitado</w:t>
            </w:r>
          </w:p>
        </w:tc>
      </w:tr>
      <w:tr w:rsidR="00DA4CC7" w:rsidRPr="00DA4CC7" w:rsidTr="00F65F4D">
        <w:trPr>
          <w:trHeight w:val="575"/>
        </w:trPr>
        <w:tc>
          <w:tcPr>
            <w:tcW w:w="4100" w:type="dxa"/>
            <w:vAlign w:val="center"/>
          </w:tcPr>
          <w:p w:rsidR="00DA4CC7" w:rsidRPr="00DA4CC7" w:rsidRDefault="00DA4CC7" w:rsidP="00DA4CC7">
            <w:pPr>
              <w:spacing w:after="160" w:line="259" w:lineRule="auto"/>
              <w:rPr>
                <w:sz w:val="20"/>
                <w:szCs w:val="20"/>
              </w:rPr>
            </w:pPr>
            <w:r w:rsidRPr="00DA4CC7">
              <w:rPr>
                <w:sz w:val="20"/>
                <w:szCs w:val="20"/>
              </w:rPr>
              <w:t>Biblioteca 2021</w:t>
            </w:r>
          </w:p>
        </w:tc>
        <w:tc>
          <w:tcPr>
            <w:tcW w:w="7470" w:type="dxa"/>
          </w:tcPr>
          <w:p w:rsidR="00DA4CC7" w:rsidRPr="00DA4CC7" w:rsidRDefault="00DA4CC7" w:rsidP="00DA4CC7">
            <w:pPr>
              <w:spacing w:after="160" w:line="259" w:lineRule="auto"/>
              <w:rPr>
                <w:sz w:val="20"/>
                <w:szCs w:val="20"/>
              </w:rPr>
            </w:pPr>
            <w:r w:rsidRPr="00DA4CC7">
              <w:rPr>
                <w:sz w:val="20"/>
                <w:szCs w:val="20"/>
              </w:rPr>
              <w:t>Lograr la adecuación de la Biblioteca de la FCE de la UNCuyo para que pueda atender las necesidades de la comunidad educativa en el marco del siglo XXI.</w:t>
            </w:r>
          </w:p>
        </w:tc>
        <w:tc>
          <w:tcPr>
            <w:tcW w:w="1570" w:type="dxa"/>
          </w:tcPr>
          <w:p w:rsidR="00DA4CC7" w:rsidRPr="00DA4CC7" w:rsidRDefault="00DA4CC7" w:rsidP="00DA4CC7">
            <w:pPr>
              <w:spacing w:after="160" w:line="259" w:lineRule="auto"/>
              <w:rPr>
                <w:sz w:val="20"/>
                <w:szCs w:val="20"/>
              </w:rPr>
            </w:pPr>
            <w:r w:rsidRPr="00DA4CC7">
              <w:rPr>
                <w:sz w:val="20"/>
                <w:szCs w:val="20"/>
              </w:rPr>
              <w:t>$170.500</w:t>
            </w:r>
          </w:p>
        </w:tc>
      </w:tr>
      <w:tr w:rsidR="00DA4CC7" w:rsidRPr="00DA4CC7" w:rsidTr="00F65F4D">
        <w:trPr>
          <w:trHeight w:val="1075"/>
        </w:trPr>
        <w:tc>
          <w:tcPr>
            <w:tcW w:w="4100" w:type="dxa"/>
            <w:vAlign w:val="center"/>
          </w:tcPr>
          <w:p w:rsidR="00DA4CC7" w:rsidRPr="00DA4CC7" w:rsidRDefault="00DA4CC7" w:rsidP="00DA4CC7">
            <w:pPr>
              <w:spacing w:after="160" w:line="259" w:lineRule="auto"/>
              <w:rPr>
                <w:sz w:val="20"/>
                <w:szCs w:val="20"/>
              </w:rPr>
            </w:pPr>
            <w:r w:rsidRPr="00DA4CC7">
              <w:rPr>
                <w:sz w:val="20"/>
                <w:szCs w:val="20"/>
              </w:rPr>
              <w:t>Capacitación y sensibilización en cátedra TICs</w:t>
            </w:r>
          </w:p>
        </w:tc>
        <w:tc>
          <w:tcPr>
            <w:tcW w:w="7470" w:type="dxa"/>
          </w:tcPr>
          <w:p w:rsidR="00DA4CC7" w:rsidRPr="00DA4CC7" w:rsidRDefault="00DA4CC7" w:rsidP="00DA4CC7">
            <w:pPr>
              <w:spacing w:after="160" w:line="259" w:lineRule="auto"/>
              <w:rPr>
                <w:sz w:val="20"/>
                <w:szCs w:val="20"/>
              </w:rPr>
            </w:pPr>
            <w:r w:rsidRPr="00DA4CC7">
              <w:rPr>
                <w:sz w:val="20"/>
                <w:szCs w:val="20"/>
              </w:rPr>
              <w:t>Construir una reflexión en las cátedras que lleve a comprender las relaciones entre tecnología y pedagogía incorporando capacitación en estudiantes y docentes como método continuo de aprendizaje y generar empleabilidad en los estudiantes de la facultad.</w:t>
            </w:r>
          </w:p>
        </w:tc>
        <w:tc>
          <w:tcPr>
            <w:tcW w:w="1570" w:type="dxa"/>
          </w:tcPr>
          <w:p w:rsidR="00DA4CC7" w:rsidRPr="00DA4CC7" w:rsidRDefault="00DA4CC7" w:rsidP="00DA4CC7">
            <w:pPr>
              <w:spacing w:after="160" w:line="259" w:lineRule="auto"/>
              <w:rPr>
                <w:sz w:val="20"/>
                <w:szCs w:val="20"/>
              </w:rPr>
            </w:pPr>
            <w:r w:rsidRPr="00DA4CC7">
              <w:rPr>
                <w:sz w:val="20"/>
                <w:szCs w:val="20"/>
              </w:rPr>
              <w:t>$234.500</w:t>
            </w:r>
          </w:p>
        </w:tc>
      </w:tr>
      <w:tr w:rsidR="00DA4CC7" w:rsidRPr="00DA4CC7" w:rsidTr="00F65F4D">
        <w:trPr>
          <w:trHeight w:val="575"/>
        </w:trPr>
        <w:tc>
          <w:tcPr>
            <w:tcW w:w="4100" w:type="dxa"/>
            <w:vAlign w:val="center"/>
          </w:tcPr>
          <w:p w:rsidR="00DA4CC7" w:rsidRPr="00DA4CC7" w:rsidRDefault="00DA4CC7" w:rsidP="00DA4CC7">
            <w:pPr>
              <w:spacing w:after="160" w:line="259" w:lineRule="auto"/>
              <w:rPr>
                <w:sz w:val="20"/>
                <w:szCs w:val="20"/>
              </w:rPr>
            </w:pPr>
            <w:r w:rsidRPr="00DA4CC7">
              <w:rPr>
                <w:sz w:val="20"/>
                <w:szCs w:val="20"/>
              </w:rPr>
              <w:t>Consolidación de Blended Learning</w:t>
            </w:r>
          </w:p>
        </w:tc>
        <w:tc>
          <w:tcPr>
            <w:tcW w:w="7470" w:type="dxa"/>
          </w:tcPr>
          <w:p w:rsidR="00DA4CC7" w:rsidRPr="00DA4CC7" w:rsidRDefault="00DA4CC7" w:rsidP="00DA4CC7">
            <w:pPr>
              <w:spacing w:after="160" w:line="259" w:lineRule="auto"/>
              <w:rPr>
                <w:sz w:val="20"/>
                <w:szCs w:val="20"/>
              </w:rPr>
            </w:pPr>
            <w:r w:rsidRPr="00DA4CC7">
              <w:rPr>
                <w:sz w:val="20"/>
                <w:szCs w:val="20"/>
              </w:rPr>
              <w:t>Crear un modelo de EaD a partir de la Ord 10, incorporar capacitación y desplegar un Blended Learning de valor para la Facultad.</w:t>
            </w:r>
          </w:p>
        </w:tc>
        <w:tc>
          <w:tcPr>
            <w:tcW w:w="1570" w:type="dxa"/>
          </w:tcPr>
          <w:p w:rsidR="00DA4CC7" w:rsidRPr="00DA4CC7" w:rsidRDefault="00DA4CC7" w:rsidP="00DA4CC7">
            <w:pPr>
              <w:spacing w:after="160" w:line="259" w:lineRule="auto"/>
              <w:rPr>
                <w:sz w:val="20"/>
                <w:szCs w:val="20"/>
              </w:rPr>
            </w:pPr>
            <w:r w:rsidRPr="00DA4CC7">
              <w:rPr>
                <w:sz w:val="20"/>
                <w:szCs w:val="20"/>
              </w:rPr>
              <w:t>$90.000</w:t>
            </w:r>
          </w:p>
        </w:tc>
      </w:tr>
      <w:tr w:rsidR="00DA4CC7" w:rsidRPr="00DA4CC7" w:rsidTr="00F65F4D">
        <w:trPr>
          <w:trHeight w:val="584"/>
        </w:trPr>
        <w:tc>
          <w:tcPr>
            <w:tcW w:w="4100" w:type="dxa"/>
            <w:vAlign w:val="center"/>
          </w:tcPr>
          <w:p w:rsidR="00DA4CC7" w:rsidRPr="00DA4CC7" w:rsidRDefault="00DA4CC7" w:rsidP="00DA4CC7">
            <w:pPr>
              <w:spacing w:after="160" w:line="259" w:lineRule="auto"/>
              <w:rPr>
                <w:sz w:val="20"/>
                <w:szCs w:val="20"/>
              </w:rPr>
            </w:pPr>
            <w:r w:rsidRPr="00DA4CC7">
              <w:rPr>
                <w:sz w:val="20"/>
                <w:szCs w:val="20"/>
              </w:rPr>
              <w:t>Detección Temprana de Situaciones de Riesgo</w:t>
            </w:r>
          </w:p>
        </w:tc>
        <w:tc>
          <w:tcPr>
            <w:tcW w:w="7470" w:type="dxa"/>
          </w:tcPr>
          <w:p w:rsidR="00DA4CC7" w:rsidRPr="00DA4CC7" w:rsidRDefault="00DA4CC7" w:rsidP="00DA4CC7">
            <w:pPr>
              <w:spacing w:after="160" w:line="259" w:lineRule="auto"/>
              <w:rPr>
                <w:sz w:val="20"/>
                <w:szCs w:val="20"/>
              </w:rPr>
            </w:pPr>
            <w:r w:rsidRPr="00DA4CC7">
              <w:rPr>
                <w:sz w:val="20"/>
                <w:szCs w:val="20"/>
              </w:rPr>
              <w:t>Mejorar los índices relativos al ingreso, permanencia y egreso de los estudiantes de la Facultad de Ciencias Económicas.</w:t>
            </w:r>
          </w:p>
        </w:tc>
        <w:tc>
          <w:tcPr>
            <w:tcW w:w="1570" w:type="dxa"/>
          </w:tcPr>
          <w:p w:rsidR="00DA4CC7" w:rsidRPr="00DA4CC7" w:rsidRDefault="00DA4CC7" w:rsidP="00DA4CC7">
            <w:pPr>
              <w:spacing w:after="160" w:line="259" w:lineRule="auto"/>
              <w:rPr>
                <w:sz w:val="20"/>
                <w:szCs w:val="20"/>
              </w:rPr>
            </w:pPr>
            <w:r w:rsidRPr="00DA4CC7">
              <w:rPr>
                <w:sz w:val="20"/>
                <w:szCs w:val="20"/>
              </w:rPr>
              <w:t>$98.000</w:t>
            </w:r>
          </w:p>
        </w:tc>
      </w:tr>
      <w:tr w:rsidR="00DA4CC7" w:rsidRPr="00DA4CC7" w:rsidTr="00F65F4D">
        <w:trPr>
          <w:trHeight w:val="1228"/>
        </w:trPr>
        <w:tc>
          <w:tcPr>
            <w:tcW w:w="4100" w:type="dxa"/>
            <w:vAlign w:val="center"/>
          </w:tcPr>
          <w:p w:rsidR="00DA4CC7" w:rsidRPr="00DA4CC7" w:rsidRDefault="00DA4CC7" w:rsidP="00DA4CC7">
            <w:pPr>
              <w:spacing w:after="160" w:line="259" w:lineRule="auto"/>
              <w:rPr>
                <w:sz w:val="20"/>
                <w:szCs w:val="20"/>
              </w:rPr>
            </w:pPr>
            <w:r w:rsidRPr="00DA4CC7">
              <w:rPr>
                <w:sz w:val="20"/>
                <w:szCs w:val="20"/>
              </w:rPr>
              <w:t>Fortalecimiento y posicionamiento doctorado en Ciencias Económicas</w:t>
            </w:r>
          </w:p>
        </w:tc>
        <w:tc>
          <w:tcPr>
            <w:tcW w:w="7470" w:type="dxa"/>
          </w:tcPr>
          <w:p w:rsidR="00DA4CC7" w:rsidRPr="00DA4CC7" w:rsidRDefault="00DA4CC7" w:rsidP="00DA4CC7">
            <w:pPr>
              <w:spacing w:after="160" w:line="259" w:lineRule="auto"/>
              <w:rPr>
                <w:sz w:val="20"/>
                <w:szCs w:val="20"/>
              </w:rPr>
            </w:pPr>
            <w:r w:rsidRPr="00DA4CC7">
              <w:rPr>
                <w:sz w:val="20"/>
                <w:szCs w:val="20"/>
              </w:rPr>
              <w:t>Posicionar al Doctorado en Ciencias Económicas de la Facultad de Ciencias Económicas, introduciendo mejoras de calidad e imagen, convirtiéndolo en una propuesta atractiva para profesionales de la región y para docentes de la Facultad de Ciencias Económicas, situación que los incentive a obtener un título de doctorado.</w:t>
            </w:r>
          </w:p>
        </w:tc>
        <w:tc>
          <w:tcPr>
            <w:tcW w:w="1570" w:type="dxa"/>
          </w:tcPr>
          <w:p w:rsidR="00DA4CC7" w:rsidRPr="00DA4CC7" w:rsidRDefault="00DA4CC7" w:rsidP="00DA4CC7">
            <w:pPr>
              <w:spacing w:after="160" w:line="259" w:lineRule="auto"/>
              <w:rPr>
                <w:sz w:val="20"/>
                <w:szCs w:val="20"/>
              </w:rPr>
            </w:pPr>
            <w:r w:rsidRPr="00DA4CC7">
              <w:rPr>
                <w:sz w:val="20"/>
                <w:szCs w:val="20"/>
              </w:rPr>
              <w:t>$168.000</w:t>
            </w:r>
          </w:p>
        </w:tc>
      </w:tr>
      <w:tr w:rsidR="00DA4CC7" w:rsidRPr="00DA4CC7" w:rsidTr="00F65F4D">
        <w:trPr>
          <w:trHeight w:val="669"/>
        </w:trPr>
        <w:tc>
          <w:tcPr>
            <w:tcW w:w="4100" w:type="dxa"/>
            <w:vAlign w:val="center"/>
          </w:tcPr>
          <w:p w:rsidR="00DA4CC7" w:rsidRPr="00DA4CC7" w:rsidRDefault="00DA4CC7" w:rsidP="00DA4CC7">
            <w:pPr>
              <w:spacing w:after="160" w:line="259" w:lineRule="auto"/>
              <w:rPr>
                <w:sz w:val="20"/>
                <w:szCs w:val="20"/>
              </w:rPr>
            </w:pPr>
            <w:r w:rsidRPr="00DA4CC7">
              <w:rPr>
                <w:sz w:val="20"/>
                <w:szCs w:val="20"/>
              </w:rPr>
              <w:t>Mejora del Curso de Ingreso</w:t>
            </w:r>
          </w:p>
        </w:tc>
        <w:tc>
          <w:tcPr>
            <w:tcW w:w="7470" w:type="dxa"/>
          </w:tcPr>
          <w:p w:rsidR="00DA4CC7" w:rsidRPr="00DA4CC7" w:rsidRDefault="00DA4CC7" w:rsidP="00DA4CC7">
            <w:pPr>
              <w:spacing w:after="160" w:line="259" w:lineRule="auto"/>
              <w:rPr>
                <w:sz w:val="20"/>
                <w:szCs w:val="20"/>
              </w:rPr>
            </w:pPr>
            <w:r w:rsidRPr="00DA4CC7">
              <w:rPr>
                <w:sz w:val="20"/>
                <w:szCs w:val="20"/>
              </w:rPr>
              <w:t>Mejorar las condiciones de admisibilidad de los futuros ingresantes a la Facultad de Ciencias</w:t>
            </w:r>
          </w:p>
          <w:p w:rsidR="00DA4CC7" w:rsidRPr="00DA4CC7" w:rsidRDefault="00DA4CC7" w:rsidP="00DA4CC7">
            <w:pPr>
              <w:spacing w:after="160" w:line="259" w:lineRule="auto"/>
              <w:rPr>
                <w:sz w:val="20"/>
                <w:szCs w:val="20"/>
              </w:rPr>
            </w:pPr>
            <w:r w:rsidRPr="00DA4CC7">
              <w:rPr>
                <w:sz w:val="20"/>
                <w:szCs w:val="20"/>
              </w:rPr>
              <w:t>Económicas.</w:t>
            </w:r>
          </w:p>
        </w:tc>
        <w:tc>
          <w:tcPr>
            <w:tcW w:w="1570" w:type="dxa"/>
          </w:tcPr>
          <w:p w:rsidR="00DA4CC7" w:rsidRPr="00DA4CC7" w:rsidRDefault="00DA4CC7" w:rsidP="00DA4CC7">
            <w:pPr>
              <w:spacing w:after="160" w:line="259" w:lineRule="auto"/>
              <w:rPr>
                <w:sz w:val="20"/>
                <w:szCs w:val="20"/>
              </w:rPr>
            </w:pPr>
            <w:r w:rsidRPr="00DA4CC7">
              <w:rPr>
                <w:sz w:val="20"/>
                <w:szCs w:val="20"/>
              </w:rPr>
              <w:t>$96.000</w:t>
            </w:r>
          </w:p>
        </w:tc>
      </w:tr>
      <w:tr w:rsidR="00DA4CC7" w:rsidRPr="00DA4CC7" w:rsidTr="00F65F4D">
        <w:trPr>
          <w:trHeight w:val="830"/>
        </w:trPr>
        <w:tc>
          <w:tcPr>
            <w:tcW w:w="4100" w:type="dxa"/>
            <w:vAlign w:val="center"/>
          </w:tcPr>
          <w:p w:rsidR="00DA4CC7" w:rsidRPr="00DA4CC7" w:rsidRDefault="00DA4CC7" w:rsidP="00DA4CC7">
            <w:pPr>
              <w:spacing w:after="160" w:line="259" w:lineRule="auto"/>
              <w:rPr>
                <w:sz w:val="20"/>
                <w:szCs w:val="20"/>
              </w:rPr>
            </w:pPr>
            <w:r w:rsidRPr="00DA4CC7">
              <w:rPr>
                <w:sz w:val="20"/>
                <w:szCs w:val="20"/>
              </w:rPr>
              <w:t>Talleres de Integración de la Carrera CPN y PP</w:t>
            </w:r>
          </w:p>
        </w:tc>
        <w:tc>
          <w:tcPr>
            <w:tcW w:w="7470" w:type="dxa"/>
          </w:tcPr>
          <w:p w:rsidR="00DA4CC7" w:rsidRPr="00DA4CC7" w:rsidRDefault="00DA4CC7" w:rsidP="00DA4CC7">
            <w:pPr>
              <w:spacing w:after="160" w:line="259" w:lineRule="auto"/>
              <w:rPr>
                <w:sz w:val="20"/>
                <w:szCs w:val="20"/>
              </w:rPr>
            </w:pPr>
            <w:r w:rsidRPr="00DA4CC7">
              <w:rPr>
                <w:sz w:val="20"/>
                <w:szCs w:val="20"/>
              </w:rPr>
              <w:t>Fomentar en los estudiantes el desarrollo de una visión integral de los contenidos comprendidos en los</w:t>
            </w:r>
          </w:p>
          <w:p w:rsidR="00DA4CC7" w:rsidRPr="00DA4CC7" w:rsidRDefault="00DA4CC7" w:rsidP="00DA4CC7">
            <w:pPr>
              <w:spacing w:after="160" w:line="259" w:lineRule="auto"/>
              <w:rPr>
                <w:sz w:val="20"/>
                <w:szCs w:val="20"/>
              </w:rPr>
            </w:pPr>
            <w:r w:rsidRPr="00DA4CC7">
              <w:rPr>
                <w:sz w:val="20"/>
                <w:szCs w:val="20"/>
              </w:rPr>
              <w:t>distintos tramos de la carrera de Contador Público Nacional y Perito Partidor.</w:t>
            </w:r>
          </w:p>
        </w:tc>
        <w:tc>
          <w:tcPr>
            <w:tcW w:w="1570" w:type="dxa"/>
          </w:tcPr>
          <w:p w:rsidR="00DA4CC7" w:rsidRPr="00DA4CC7" w:rsidRDefault="00DA4CC7" w:rsidP="00DA4CC7">
            <w:pPr>
              <w:spacing w:after="160" w:line="259" w:lineRule="auto"/>
              <w:rPr>
                <w:sz w:val="20"/>
                <w:szCs w:val="20"/>
              </w:rPr>
            </w:pPr>
            <w:r w:rsidRPr="00DA4CC7">
              <w:rPr>
                <w:sz w:val="20"/>
                <w:szCs w:val="20"/>
              </w:rPr>
              <w:t>$63.000</w:t>
            </w:r>
          </w:p>
        </w:tc>
      </w:tr>
      <w:tr w:rsidR="00DA4CC7" w:rsidRPr="00DA4CC7" w:rsidTr="00F65F4D">
        <w:trPr>
          <w:trHeight w:val="253"/>
        </w:trPr>
        <w:tc>
          <w:tcPr>
            <w:tcW w:w="11571" w:type="dxa"/>
            <w:gridSpan w:val="2"/>
            <w:vAlign w:val="center"/>
          </w:tcPr>
          <w:p w:rsidR="00DA4CC7" w:rsidRPr="00DA4CC7" w:rsidRDefault="00DA4CC7" w:rsidP="00DA4CC7">
            <w:pPr>
              <w:spacing w:after="160" w:line="259" w:lineRule="auto"/>
              <w:rPr>
                <w:bCs/>
                <w:sz w:val="20"/>
                <w:szCs w:val="20"/>
                <w:lang w:val="es-US"/>
              </w:rPr>
            </w:pPr>
            <w:r w:rsidRPr="00DA4CC7">
              <w:rPr>
                <w:bCs/>
                <w:sz w:val="20"/>
                <w:szCs w:val="20"/>
                <w:lang w:val="es-US"/>
              </w:rPr>
              <w:t xml:space="preserve">Total: </w:t>
            </w:r>
          </w:p>
        </w:tc>
        <w:tc>
          <w:tcPr>
            <w:tcW w:w="1570" w:type="dxa"/>
          </w:tcPr>
          <w:p w:rsidR="00DA4CC7" w:rsidRPr="00DA4CC7" w:rsidRDefault="00DA4CC7" w:rsidP="00DA4CC7">
            <w:pPr>
              <w:spacing w:after="160" w:line="259" w:lineRule="auto"/>
              <w:rPr>
                <w:sz w:val="20"/>
                <w:szCs w:val="20"/>
              </w:rPr>
            </w:pPr>
            <w:r w:rsidRPr="00DA4CC7">
              <w:rPr>
                <w:sz w:val="20"/>
                <w:szCs w:val="20"/>
              </w:rPr>
              <w:t>$920.000</w:t>
            </w:r>
          </w:p>
        </w:tc>
      </w:tr>
    </w:tbl>
    <w:p w:rsidR="00DA4CC7" w:rsidRPr="00B33406" w:rsidRDefault="00DA4CC7"/>
    <w:sectPr w:rsidR="00DA4CC7" w:rsidRPr="00B33406" w:rsidSect="00B3340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96" w:rsidRDefault="00515196" w:rsidP="005162B2">
      <w:pPr>
        <w:spacing w:after="0" w:line="240" w:lineRule="auto"/>
      </w:pPr>
      <w:r>
        <w:separator/>
      </w:r>
    </w:p>
  </w:endnote>
  <w:endnote w:type="continuationSeparator" w:id="0">
    <w:p w:rsidR="00515196" w:rsidRDefault="00515196" w:rsidP="0051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96" w:rsidRDefault="00515196" w:rsidP="005162B2">
      <w:pPr>
        <w:spacing w:after="0" w:line="240" w:lineRule="auto"/>
      </w:pPr>
      <w:r>
        <w:separator/>
      </w:r>
    </w:p>
  </w:footnote>
  <w:footnote w:type="continuationSeparator" w:id="0">
    <w:p w:rsidR="00515196" w:rsidRDefault="00515196" w:rsidP="00516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515196"/>
    <w:rsid w:val="005162B2"/>
    <w:rsid w:val="00914EE0"/>
    <w:rsid w:val="009D0794"/>
    <w:rsid w:val="00B33406"/>
    <w:rsid w:val="00C14D10"/>
    <w:rsid w:val="00DA4CC7"/>
    <w:rsid w:val="00DF1747"/>
    <w:rsid w:val="00F65F4D"/>
    <w:rsid w:val="00FB5C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C1BEC-DDA3-47C7-BA9E-1CAC566D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62B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6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62B2"/>
  </w:style>
  <w:style w:type="paragraph" w:styleId="Piedepgina">
    <w:name w:val="footer"/>
    <w:basedOn w:val="Normal"/>
    <w:link w:val="PiedepginaCar"/>
    <w:uiPriority w:val="99"/>
    <w:unhideWhenUsed/>
    <w:rsid w:val="00516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3543</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dc:creator>
  <cp:keywords/>
  <dc:description/>
  <cp:lastModifiedBy>Noelia</cp:lastModifiedBy>
  <cp:revision>2</cp:revision>
  <dcterms:created xsi:type="dcterms:W3CDTF">2018-09-25T18:10:00Z</dcterms:created>
  <dcterms:modified xsi:type="dcterms:W3CDTF">2018-09-27T21:21:00Z</dcterms:modified>
</cp:coreProperties>
</file>